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2362" w:rsidRPr="00632362" w:rsidRDefault="006464C3" w:rsidP="006464C3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земельного налога</w:t>
      </w:r>
    </w:p>
    <w:p w:rsidR="008372DD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0066" w:rsidRPr="001E29B4" w:rsidRDefault="00E40066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976" w:type="dxa"/>
        <w:tblInd w:w="55" w:type="dxa"/>
        <w:tblLook w:val="0000"/>
      </w:tblPr>
      <w:tblGrid>
        <w:gridCol w:w="5298"/>
        <w:gridCol w:w="4678"/>
      </w:tblGrid>
      <w:tr w:rsidR="00CD6D6D" w:rsidRPr="00CD6D6D" w:rsidTr="00895951">
        <w:trPr>
          <w:trHeight w:val="788"/>
        </w:trPr>
        <w:tc>
          <w:tcPr>
            <w:tcW w:w="5298" w:type="dxa"/>
          </w:tcPr>
          <w:p w:rsidR="005371FC" w:rsidRPr="00CD6D6D" w:rsidRDefault="00892C46" w:rsidP="00A5084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A50848">
              <w:rPr>
                <w:rFonts w:ascii="Times New Roman" w:hAnsi="Times New Roman"/>
                <w:sz w:val="28"/>
                <w:szCs w:val="28"/>
              </w:rPr>
              <w:t>четвертой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678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A50848" w:rsidP="00333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8213B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E40066" w:rsidRDefault="00E40066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главой 31 Налогового кодекса Российской Федерации, Федеральным законом от 06 октября 2003 года №131-ФЗ «Об общих принципах организации местного самоуправления в Российской Федерации», руководствуясь Уставом муниципального округа «Усинск» Республики Коми, Совет муниципального округа «Усинск» Республики Коми</w:t>
      </w:r>
    </w:p>
    <w:p w:rsidR="006464C3" w:rsidRPr="006464C3" w:rsidRDefault="006464C3" w:rsidP="00E40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464C3" w:rsidRDefault="006464C3" w:rsidP="00E40066">
      <w:pPr>
        <w:tabs>
          <w:tab w:val="left" w:pos="1176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40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0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E40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0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6464C3" w:rsidRPr="006464C3" w:rsidRDefault="006464C3" w:rsidP="00E40066">
      <w:pPr>
        <w:tabs>
          <w:tab w:val="left" w:pos="1176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1. Ввести с 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1 января 2025 года на территории муниципального округа «Усинск» Республики Коми земельный налог.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2. Установить налоговые ставки в следующих размерах: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2.1. 0,3 процента в отношении земельных участков: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6464C3">
          <w:rPr>
            <w:rFonts w:ascii="Times New Roman" w:eastAsia="Times New Roman" w:hAnsi="Times New Roman"/>
            <w:sz w:val="28"/>
            <w:szCs w:val="24"/>
            <w:lang w:eastAsia="ru-RU"/>
          </w:rPr>
          <w:t>личного подсобного хозяйства</w:t>
        </w:r>
      </w:hyperlink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, садоводства или огородничества, а также земельных </w:t>
      </w:r>
      <w:hyperlink r:id="rId9" w:history="1">
        <w:r w:rsidRPr="006464C3">
          <w:rPr>
            <w:rFonts w:ascii="Times New Roman" w:eastAsia="Times New Roman" w:hAnsi="Times New Roman"/>
            <w:sz w:val="28"/>
            <w:szCs w:val="24"/>
            <w:lang w:eastAsia="ru-RU"/>
          </w:rPr>
          <w:t>участков общего назначения</w:t>
        </w:r>
      </w:hyperlink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, предусмотренных Федеральным </w:t>
      </w:r>
      <w:hyperlink r:id="rId10" w:history="1">
        <w:r w:rsidRPr="006464C3">
          <w:rPr>
            <w:rFonts w:ascii="Times New Roman" w:eastAsia="Times New Roman" w:hAnsi="Times New Roman"/>
            <w:sz w:val="28"/>
            <w:szCs w:val="24"/>
            <w:lang w:eastAsia="ru-RU"/>
          </w:rPr>
          <w:t>законом</w:t>
        </w:r>
      </w:hyperlink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2.2. 1,5 процента в отношении прочих земельных участков.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3. Налогоплательщики-организации уплачивают налог в следующем порядке.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В течение налогового периода по итогам отчетных периодов налогоплательщики-организации самостоятельно исчисляют и уплачивают авансовые платежи.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4. Установить для налогоплательщиков на территории муниципального округа «Усинск» Республики Коми налоговые льготы и уменьшение налоговой базы, предусмотренные главой 31 Налогового кодекса РФ, при этом: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4.1.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4.2. Налогоплательщики-организации, имеющие право на налоговые льготы, в соответствии со статьей 395 Налогового кодекса Российской Федерации, предоставляют в налоговый орган заявление о предоставлении налоговой льготы по форме, утвержденной федеральным органом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исполнительной власти, уполномоченным по контролю и надзору в области налогов и сборов. Вместе с заявлением налогоплательщики вправе предоставить документы, подтверждающие право на налоговую льготу.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4.3. освободить от уплаты земельного налога в размере 100% следующие категории налогоплательщиков, обладающих земельными участками на праве собственности, праве постоянного (бессрочного) пользования или праве пожизненного наследуемого владения: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граждан, получающих пенсии по инвалидности, пенсии, назначаемые в порядке, установленном пенсионным законодательством Российской Федерации, многодетные семьи в отношении земельных участков, предоставленных под садоводство, огородничество, дачное и личное подсобное хозяйство, сенокошение и пастбище;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- граждан, земельные участки которым предоставлены для строительства и содержания индивидуального жилого дома или ведения личного подсобного хозяйства на территории населенных пунктов, входящих в подчинение территориальных органов администраций муниципального образования муниципального округа «Усинск» Республики Коми: с. </w:t>
      </w:r>
      <w:proofErr w:type="spellStart"/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Колва</w:t>
      </w:r>
      <w:proofErr w:type="spellEnd"/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, с. Мутный Материк, с. Усть-Уса, с. </w:t>
      </w:r>
      <w:proofErr w:type="spellStart"/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Усть-Лыжа</w:t>
      </w:r>
      <w:proofErr w:type="spellEnd"/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, с. Щельябож, </w:t>
      </w:r>
      <w:proofErr w:type="spellStart"/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proofErr w:type="spellEnd"/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Парма;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инвалидов и ветеранов Великой Отечественной войны;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органы местного самоуправления в отношении земельных участков, предоставляемых для непосредственного выполнения возложенных на них функций;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муниципальные учреждения (казенные, бюджетные и автономные), финансируемые за счет средств бюджета муниципального округа «Усинск» Республики Коми, в отношении земельных участков, предоставляемых для непосредственного выполнения возложенных на них функций.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резидентов Арктической зоны на период действия соглашения об осуществлении инвестиционной деятельности (далее - соглашение), в отношении земельных участков, используемых для реализации инвестиционных проектов и при условии соблюдения условий соглашения.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членов народной дружины.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- участников специальной военной операции, а также граждан - членов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гибели (смерти)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участника специальной военной операции.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В целях реализации настоящего абзаца: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под участниками специальной военной операции понимаются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под членами семей участников специальной военной операции понимаются зарегистрированные по месту жительства участника специальной военной операции на дату его смерти следующие лица: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супруга (супруг), состоящая (состоящий) на день гибели (смерти) участника специальной военной операции в зарегистрированном браке с ним (с ней);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родители, иные лица, признанные в судебном порядке членами семьи, а также лица, находящиеся на иждивении участника специальной военной операции на день гибели (смерти) участника специальной военной операции.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5. Настоящее решение вступает в силу с 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1 января 2025 года, но не ранее чем по истечении одного месяца со дня его официального опубликования.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6. </w:t>
      </w:r>
      <w:r w:rsidRPr="006464C3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Отменить:</w:t>
      </w:r>
    </w:p>
    <w:p w:rsidR="006464C3" w:rsidRPr="006464C3" w:rsidRDefault="006464C3" w:rsidP="006464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девятнадцатой сессии Совета муниципального образования городского округа «Усинск» от 21 ноября 2006 года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образования городского округа «Усинск» от 16 апреля 2007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22 «О внесении изменений в решение девятнадцатой сессии Совета муниципального образования городского округа «Усинск» второго созыва от 21 ноября 2006 года 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275»;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 решение Совета муниципального образования городского округа «Усинск» от 27 сентября 2007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66 «О рассмотрении протеста прокурора города Усинска на решение Совета муниципального образования городского округа «Усинск» от 21 ноября 2006 года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образования городского округа «Усинск» от 13 ноября 2008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227 «О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275»;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образования городского округа «Усинск» от 17 декабря 2009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331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275»;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образования городского округа «Усинск» от 18 октября 2010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396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решение Совета муниципального образования городского округа «Усинск» от 20 декабря 2010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425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решение Совета муниципального образования городского округа «Усинск» от 21 мая 2013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239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рассмотрении протеста прокурора города Усинска на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решение Совета муниципального образования городского округа «Усинск» от 16 июня 2015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428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от 21 ноября 2006 года №275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решение Совета муниципального образования городского округа «Усинск» от 23 сентября 2016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69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решение Совета муниципального образования городского округа «Усинск» от 26 апреля 2018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195 «О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образования городского округа «Усинск» от 08 ноября 2018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254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образования городского округа «Усинск» от 20 июня 2019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315 «О внесении изменений в Решение Совета муниципального образования городского округа «Усинск» от 21 ноября 2006 года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образования городского округа «Усинск» от 31 октября 2019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369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Совета муниципального образования городского округа «Усинск»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муниципального образования городского округа «Усинск» от 07 мая 2020 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года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434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решение Совета муниципального образования городского округа «Усинск» от 13 октября 2020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19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решение Совета муниципального образования городского округа «Усинск» от 13 апреля 2023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394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 «Об установлении земельного налога»;</w:t>
      </w:r>
    </w:p>
    <w:p w:rsidR="006464C3" w:rsidRPr="006464C3" w:rsidRDefault="006464C3" w:rsidP="006464C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муниципального округа «Усинск» от 07 сентября 2023 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года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449 «О внесении изменений в решение девятнадцатой сессии Совета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275 «Об установлении земельного налога»;</w:t>
      </w:r>
    </w:p>
    <w:p w:rsidR="0018213B" w:rsidRPr="000170E1" w:rsidRDefault="006464C3" w:rsidP="006464C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- решение Совета муниципального округа «Усинск» от 18 апреля 2024</w:t>
      </w:r>
      <w:r w:rsidR="006A338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bookmarkStart w:id="0" w:name="_GoBack"/>
      <w:bookmarkEnd w:id="0"/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E400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516 «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 девятнадцатой сессии Совета муниципального образования городского округа «Усинск» второго созыва от 21 ноября 2006 года №</w:t>
      </w:r>
      <w:r w:rsidR="00E400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64C3">
        <w:rPr>
          <w:rFonts w:ascii="Times New Roman" w:eastAsia="Times New Roman" w:hAnsi="Times New Roman"/>
          <w:sz w:val="28"/>
          <w:szCs w:val="20"/>
          <w:lang w:eastAsia="ru-RU"/>
        </w:rPr>
        <w:t>275 «Об установлении земельного налога»</w:t>
      </w:r>
      <w:r w:rsidRPr="006464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29E" w:rsidRDefault="0094729E" w:rsidP="000170E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/>
          <w:sz w:val="28"/>
          <w:szCs w:val="28"/>
        </w:rPr>
      </w:pPr>
    </w:p>
    <w:p w:rsidR="00E40066" w:rsidRPr="00C71191" w:rsidRDefault="00E40066" w:rsidP="000170E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/>
          <w:sz w:val="28"/>
          <w:szCs w:val="28"/>
        </w:rPr>
      </w:pPr>
    </w:p>
    <w:p w:rsidR="00832894" w:rsidRPr="00CD6D6D" w:rsidRDefault="00832894" w:rsidP="000170E1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0170E1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0170E1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3816E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0170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0170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0170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0170E1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A50848" w:rsidP="000170E1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D1C6E" w:rsidRDefault="00A137EA" w:rsidP="000170E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44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85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8534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62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464C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E5F05" w:rsidRDefault="008E5F05" w:rsidP="000170E1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E1" w:rsidRDefault="008D1C6E" w:rsidP="0007663E">
      <w:pPr>
        <w:keepNext/>
        <w:spacing w:after="0" w:line="240" w:lineRule="auto"/>
        <w:ind w:left="4678" w:firstLine="1134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C6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170E1" w:rsidRDefault="000170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170E1" w:rsidSect="00E40066">
      <w:headerReference w:type="default" r:id="rId11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89" w:rsidRDefault="00073789" w:rsidP="009703C7">
      <w:pPr>
        <w:spacing w:after="0" w:line="240" w:lineRule="auto"/>
      </w:pPr>
      <w:r>
        <w:separator/>
      </w:r>
    </w:p>
  </w:endnote>
  <w:endnote w:type="continuationSeparator" w:id="0">
    <w:p w:rsidR="00073789" w:rsidRDefault="00073789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89" w:rsidRDefault="00073789" w:rsidP="009703C7">
      <w:pPr>
        <w:spacing w:after="0" w:line="240" w:lineRule="auto"/>
      </w:pPr>
      <w:r>
        <w:separator/>
      </w:r>
    </w:p>
  </w:footnote>
  <w:footnote w:type="continuationSeparator" w:id="0">
    <w:p w:rsidR="00073789" w:rsidRDefault="00073789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71235"/>
      <w:docPartObj>
        <w:docPartGallery w:val="Page Numbers (Top of Page)"/>
        <w:docPartUnique/>
      </w:docPartObj>
    </w:sdtPr>
    <w:sdtContent>
      <w:p w:rsidR="00E40066" w:rsidRDefault="004E6ED2">
        <w:pPr>
          <w:pStyle w:val="ac"/>
          <w:jc w:val="center"/>
        </w:pPr>
        <w:fldSimple w:instr=" PAGE   \* MERGEFORMAT ">
          <w:r w:rsidR="002E269F">
            <w:rPr>
              <w:noProof/>
            </w:rPr>
            <w:t>7</w:t>
          </w:r>
        </w:fldSimple>
      </w:p>
    </w:sdtContent>
  </w:sdt>
  <w:p w:rsidR="00E40066" w:rsidRDefault="00E4006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7612"/>
    <w:multiLevelType w:val="multilevel"/>
    <w:tmpl w:val="282098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0D2F"/>
    <w:multiLevelType w:val="multilevel"/>
    <w:tmpl w:val="9022DC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9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8"/>
  </w:num>
  <w:num w:numId="10">
    <w:abstractNumId w:val="17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  <w:num w:numId="16">
    <w:abstractNumId w:val="12"/>
  </w:num>
  <w:num w:numId="17">
    <w:abstractNumId w:val="2"/>
  </w:num>
  <w:num w:numId="18">
    <w:abstractNumId w:val="15"/>
  </w:num>
  <w:num w:numId="19">
    <w:abstractNumId w:val="7"/>
  </w:num>
  <w:num w:numId="20">
    <w:abstractNumId w:val="6"/>
  </w:num>
  <w:num w:numId="2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170E1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3789"/>
    <w:rsid w:val="0007663E"/>
    <w:rsid w:val="0007763A"/>
    <w:rsid w:val="00081257"/>
    <w:rsid w:val="000829D9"/>
    <w:rsid w:val="00093602"/>
    <w:rsid w:val="00095529"/>
    <w:rsid w:val="000C4A4F"/>
    <w:rsid w:val="000C599F"/>
    <w:rsid w:val="000C7375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564D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1E60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E269F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503F"/>
    <w:rsid w:val="00316948"/>
    <w:rsid w:val="00325926"/>
    <w:rsid w:val="00326632"/>
    <w:rsid w:val="003271B7"/>
    <w:rsid w:val="00327286"/>
    <w:rsid w:val="00333AF8"/>
    <w:rsid w:val="00334663"/>
    <w:rsid w:val="0033615C"/>
    <w:rsid w:val="00340491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6E2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D7BFF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4D3C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7C5"/>
    <w:rsid w:val="004D5547"/>
    <w:rsid w:val="004E12A5"/>
    <w:rsid w:val="004E1A1C"/>
    <w:rsid w:val="004E6ED2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3814"/>
    <w:rsid w:val="00554AF5"/>
    <w:rsid w:val="005608A2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0165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464C3"/>
    <w:rsid w:val="0067056E"/>
    <w:rsid w:val="00671ED9"/>
    <w:rsid w:val="0067745B"/>
    <w:rsid w:val="006811A2"/>
    <w:rsid w:val="00681EB2"/>
    <w:rsid w:val="00682985"/>
    <w:rsid w:val="00682F8C"/>
    <w:rsid w:val="0068300A"/>
    <w:rsid w:val="00690DE2"/>
    <w:rsid w:val="006951C8"/>
    <w:rsid w:val="0069582E"/>
    <w:rsid w:val="0069686B"/>
    <w:rsid w:val="006975A7"/>
    <w:rsid w:val="006A1895"/>
    <w:rsid w:val="006A3386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3314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2FE3"/>
    <w:rsid w:val="007762A9"/>
    <w:rsid w:val="00786136"/>
    <w:rsid w:val="00791BB3"/>
    <w:rsid w:val="00791FB3"/>
    <w:rsid w:val="00792270"/>
    <w:rsid w:val="007A3450"/>
    <w:rsid w:val="007A44B8"/>
    <w:rsid w:val="007A7C0B"/>
    <w:rsid w:val="007B5A14"/>
    <w:rsid w:val="007B7F98"/>
    <w:rsid w:val="007D3D43"/>
    <w:rsid w:val="007D4253"/>
    <w:rsid w:val="007D5586"/>
    <w:rsid w:val="007E33FA"/>
    <w:rsid w:val="007E4678"/>
    <w:rsid w:val="007E4B60"/>
    <w:rsid w:val="007F0D7F"/>
    <w:rsid w:val="007F1B40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47E1"/>
    <w:rsid w:val="008372DD"/>
    <w:rsid w:val="00845A44"/>
    <w:rsid w:val="00853441"/>
    <w:rsid w:val="00855627"/>
    <w:rsid w:val="008606BD"/>
    <w:rsid w:val="00863550"/>
    <w:rsid w:val="00865473"/>
    <w:rsid w:val="0086744B"/>
    <w:rsid w:val="00871118"/>
    <w:rsid w:val="00875A4E"/>
    <w:rsid w:val="00891C02"/>
    <w:rsid w:val="00892C46"/>
    <w:rsid w:val="00893974"/>
    <w:rsid w:val="00894F54"/>
    <w:rsid w:val="00895951"/>
    <w:rsid w:val="008A3565"/>
    <w:rsid w:val="008A73EE"/>
    <w:rsid w:val="008C1AA0"/>
    <w:rsid w:val="008C299E"/>
    <w:rsid w:val="008C7656"/>
    <w:rsid w:val="008D1C6E"/>
    <w:rsid w:val="008E5B57"/>
    <w:rsid w:val="008E5F05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4729E"/>
    <w:rsid w:val="00951DBA"/>
    <w:rsid w:val="00952EF6"/>
    <w:rsid w:val="009568C6"/>
    <w:rsid w:val="009703C7"/>
    <w:rsid w:val="00972EF4"/>
    <w:rsid w:val="0097324B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33EB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25448"/>
    <w:rsid w:val="00A3319A"/>
    <w:rsid w:val="00A3373C"/>
    <w:rsid w:val="00A44E24"/>
    <w:rsid w:val="00A465E8"/>
    <w:rsid w:val="00A5045B"/>
    <w:rsid w:val="00A5084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68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4D51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56F4D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0D7B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0229"/>
    <w:rsid w:val="00E35B6A"/>
    <w:rsid w:val="00E35E4D"/>
    <w:rsid w:val="00E40066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2CDE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2.09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366&amp;date=12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647&amp;dst=100011&amp;field=134&amp;date=12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A0791-F7BE-4DEA-8321-C4CB0F18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7</cp:revision>
  <cp:lastPrinted>2023-06-08T07:48:00Z</cp:lastPrinted>
  <dcterms:created xsi:type="dcterms:W3CDTF">2024-10-22T06:43:00Z</dcterms:created>
  <dcterms:modified xsi:type="dcterms:W3CDTF">2024-10-28T08:15:00Z</dcterms:modified>
</cp:coreProperties>
</file>