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2B7D0F" w:rsidRPr="00390448" w:rsidRDefault="00A92ABB" w:rsidP="002B7D0F">
      <w:pPr>
        <w:pStyle w:val="ConsPlusTitle"/>
        <w:widowControl/>
        <w:jc w:val="center"/>
        <w:rPr>
          <w:rFonts w:ascii="Times New Roman" w:hAnsi="Times New Roman"/>
          <w:sz w:val="28"/>
          <w:szCs w:val="28"/>
        </w:rPr>
      </w:pPr>
      <w:r w:rsidRPr="00390448">
        <w:rPr>
          <w:rFonts w:ascii="Times New Roman" w:hAnsi="Times New Roman"/>
          <w:sz w:val="28"/>
          <w:szCs w:val="28"/>
        </w:rPr>
        <w:t>О внесении изменений в решение пятнадцатой сессии Совета муниципального образования городского округа «Усинск»</w:t>
      </w:r>
      <w:r>
        <w:rPr>
          <w:rFonts w:ascii="Times New Roman" w:hAnsi="Times New Roman"/>
          <w:sz w:val="28"/>
          <w:szCs w:val="28"/>
        </w:rPr>
        <w:t xml:space="preserve"> третьего созыва</w:t>
      </w:r>
      <w:r w:rsidRPr="00390448">
        <w:rPr>
          <w:rFonts w:ascii="Times New Roman" w:hAnsi="Times New Roman"/>
          <w:sz w:val="28"/>
          <w:szCs w:val="28"/>
        </w:rPr>
        <w:t xml:space="preserve"> от 20 октября 2009 года №</w:t>
      </w:r>
      <w:r w:rsidR="00472856">
        <w:rPr>
          <w:rFonts w:ascii="Times New Roman" w:hAnsi="Times New Roman"/>
          <w:sz w:val="28"/>
          <w:szCs w:val="28"/>
        </w:rPr>
        <w:t xml:space="preserve"> </w:t>
      </w:r>
      <w:r w:rsidRPr="00390448">
        <w:rPr>
          <w:rFonts w:ascii="Times New Roman" w:hAnsi="Times New Roman"/>
          <w:sz w:val="28"/>
          <w:szCs w:val="28"/>
        </w:rPr>
        <w:t>319 «Об утверждении Правил землепользования и застройки муниципального образования городского округа «Усинск»</w:t>
      </w: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A92ABB" w:rsidRPr="00A92ABB" w:rsidRDefault="00A92ABB" w:rsidP="00A92ABB">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A92ABB">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22 сентября 2023 года, заключением по результатам публичных слушаний от 27 сентября 2023 года, руководствуясь статьями 9, 33 Устава муниципального округа «Усинск» Республики Коми, Совет муниципального округа «Усинск» Республики Коми</w:t>
      </w:r>
    </w:p>
    <w:p w:rsidR="00A92ABB" w:rsidRPr="00A92ABB" w:rsidRDefault="00A92ABB" w:rsidP="00A92ABB">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A92ABB" w:rsidRPr="00A92ABB" w:rsidRDefault="00A92ABB" w:rsidP="00750CA9">
      <w:pPr>
        <w:spacing w:after="0" w:line="240" w:lineRule="auto"/>
        <w:jc w:val="center"/>
        <w:rPr>
          <w:rFonts w:ascii="Times New Roman" w:eastAsia="Times New Roman" w:hAnsi="Times New Roman"/>
          <w:sz w:val="28"/>
          <w:szCs w:val="28"/>
          <w:lang w:eastAsia="ru-RU"/>
        </w:rPr>
      </w:pPr>
      <w:proofErr w:type="gramStart"/>
      <w:r w:rsidRPr="00A92ABB">
        <w:rPr>
          <w:rFonts w:ascii="Times New Roman" w:eastAsia="Times New Roman" w:hAnsi="Times New Roman"/>
          <w:sz w:val="28"/>
          <w:szCs w:val="28"/>
          <w:lang w:eastAsia="ru-RU"/>
        </w:rPr>
        <w:t>Р</w:t>
      </w:r>
      <w:proofErr w:type="gramEnd"/>
      <w:r w:rsidRPr="00A92ABB">
        <w:rPr>
          <w:rFonts w:ascii="Times New Roman" w:eastAsia="Times New Roman" w:hAnsi="Times New Roman"/>
          <w:sz w:val="28"/>
          <w:szCs w:val="28"/>
          <w:lang w:eastAsia="ru-RU"/>
        </w:rPr>
        <w:t xml:space="preserve"> Е Ш И Л:</w:t>
      </w:r>
    </w:p>
    <w:p w:rsidR="00A92ABB" w:rsidRPr="00A92ABB" w:rsidRDefault="00A92ABB" w:rsidP="00A92ABB">
      <w:pPr>
        <w:spacing w:after="0" w:line="240" w:lineRule="auto"/>
        <w:ind w:firstLine="708"/>
        <w:jc w:val="center"/>
        <w:rPr>
          <w:rFonts w:ascii="Times New Roman" w:eastAsia="Times New Roman" w:hAnsi="Times New Roman"/>
          <w:sz w:val="28"/>
          <w:szCs w:val="28"/>
          <w:lang w:eastAsia="ru-RU"/>
        </w:rPr>
      </w:pPr>
    </w:p>
    <w:p w:rsidR="00A92ABB" w:rsidRPr="00A92ABB" w:rsidRDefault="00A92ABB" w:rsidP="00DC641E">
      <w:pPr>
        <w:numPr>
          <w:ilvl w:val="0"/>
          <w:numId w:val="39"/>
        </w:numPr>
        <w:tabs>
          <w:tab w:val="left" w:pos="1134"/>
        </w:tabs>
        <w:suppressAutoHyphens/>
        <w:autoSpaceDE w:val="0"/>
        <w:autoSpaceDN w:val="0"/>
        <w:adjustRightInd w:val="0"/>
        <w:spacing w:after="0" w:line="360" w:lineRule="auto"/>
        <w:ind w:left="0" w:right="-30" w:firstLine="708"/>
        <w:jc w:val="both"/>
        <w:rPr>
          <w:rFonts w:ascii="Arial" w:eastAsia="Arial" w:hAnsi="Arial" w:cs="Arial"/>
          <w:color w:val="000000"/>
          <w:sz w:val="28"/>
          <w:szCs w:val="28"/>
          <w:lang w:eastAsia="ar-SA"/>
        </w:rPr>
      </w:pPr>
      <w:r w:rsidRPr="00A92ABB">
        <w:rPr>
          <w:rFonts w:ascii="Times New Roman" w:eastAsia="Arial" w:hAnsi="Times New Roman" w:cs="Arial"/>
          <w:bCs/>
          <w:iCs/>
          <w:color w:val="000000"/>
          <w:sz w:val="28"/>
          <w:szCs w:val="28"/>
          <w:lang w:eastAsia="ar-SA"/>
        </w:rPr>
        <w:t xml:space="preserve">Внести в </w:t>
      </w:r>
      <w:r w:rsidRPr="00A92ABB">
        <w:rPr>
          <w:rFonts w:ascii="Times New Roman" w:eastAsia="Arial" w:hAnsi="Times New Roman" w:cs="Arial"/>
          <w:sz w:val="28"/>
          <w:szCs w:val="28"/>
          <w:lang w:eastAsia="ar-SA"/>
        </w:rPr>
        <w:t>решение пятнадцатой сессии Совета муниципального образования городского округа «Усинск</w:t>
      </w:r>
      <w:r w:rsidR="00DC641E">
        <w:rPr>
          <w:rFonts w:ascii="Times New Roman" w:eastAsia="Arial" w:hAnsi="Times New Roman" w:cs="Arial"/>
          <w:sz w:val="28"/>
          <w:szCs w:val="28"/>
          <w:lang w:eastAsia="ar-SA"/>
        </w:rPr>
        <w:t>» третьего созыва</w:t>
      </w:r>
      <w:r w:rsidRPr="00A92ABB">
        <w:rPr>
          <w:rFonts w:ascii="Times New Roman" w:eastAsia="Arial" w:hAnsi="Times New Roman" w:cs="Arial"/>
          <w:sz w:val="28"/>
          <w:szCs w:val="28"/>
          <w:lang w:eastAsia="ar-SA"/>
        </w:rPr>
        <w:t xml:space="preserve"> от 20 октября 2009 года №</w:t>
      </w:r>
      <w:r w:rsidR="003D040A">
        <w:rPr>
          <w:rFonts w:ascii="Times New Roman" w:eastAsia="Arial" w:hAnsi="Times New Roman" w:cs="Arial"/>
          <w:sz w:val="28"/>
          <w:szCs w:val="28"/>
          <w:lang w:eastAsia="ar-SA"/>
        </w:rPr>
        <w:t xml:space="preserve"> </w:t>
      </w:r>
      <w:r w:rsidRPr="00A92ABB">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A92ABB">
        <w:rPr>
          <w:rFonts w:ascii="Times New Roman" w:eastAsia="Arial" w:hAnsi="Times New Roman"/>
          <w:sz w:val="28"/>
          <w:szCs w:val="28"/>
          <w:lang w:eastAsia="ar-SA"/>
        </w:rPr>
        <w:t>образования городского округа «Усинск», изменения, дополнив раздел «ОД. Общественно-деловая зона» статьи 38 позицией, согласно приложению к настоящему решению.</w:t>
      </w:r>
    </w:p>
    <w:p w:rsidR="00A92ABB" w:rsidRPr="00A92ABB" w:rsidRDefault="00A92ABB" w:rsidP="00DC641E">
      <w:pPr>
        <w:numPr>
          <w:ilvl w:val="0"/>
          <w:numId w:val="16"/>
        </w:numPr>
        <w:tabs>
          <w:tab w:val="left" w:pos="1134"/>
        </w:tabs>
        <w:suppressAutoHyphens/>
        <w:autoSpaceDE w:val="0"/>
        <w:autoSpaceDN w:val="0"/>
        <w:adjustRightInd w:val="0"/>
        <w:spacing w:after="0" w:line="360" w:lineRule="auto"/>
        <w:ind w:left="0" w:right="-30" w:firstLine="708"/>
        <w:jc w:val="both"/>
        <w:rPr>
          <w:rFonts w:ascii="Times New Roman" w:eastAsia="Arial" w:hAnsi="Times New Roman" w:cs="Arial"/>
          <w:sz w:val="28"/>
          <w:szCs w:val="28"/>
          <w:lang w:eastAsia="ar-SA"/>
        </w:rPr>
      </w:pPr>
      <w:r w:rsidRPr="00A92ABB">
        <w:rPr>
          <w:rFonts w:ascii="Times New Roman" w:eastAsia="Arial" w:hAnsi="Times New Roman" w:cs="Arial"/>
          <w:sz w:val="28"/>
          <w:szCs w:val="28"/>
          <w:lang w:eastAsia="ar-SA"/>
        </w:rPr>
        <w:t xml:space="preserve"> </w:t>
      </w:r>
      <w:proofErr w:type="gramStart"/>
      <w:r w:rsidRPr="00A92ABB">
        <w:rPr>
          <w:rFonts w:ascii="Times New Roman" w:eastAsia="Arial" w:hAnsi="Times New Roman" w:cs="Arial"/>
          <w:sz w:val="28"/>
          <w:szCs w:val="28"/>
          <w:lang w:eastAsia="ar-SA"/>
        </w:rPr>
        <w:t>Контроль за</w:t>
      </w:r>
      <w:proofErr w:type="gramEnd"/>
      <w:r w:rsidRPr="00A92ABB">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w:t>
      </w:r>
      <w:r w:rsidR="003D040A">
        <w:rPr>
          <w:rFonts w:ascii="Times New Roman" w:eastAsia="Arial" w:hAnsi="Times New Roman" w:cs="Arial"/>
          <w:sz w:val="28"/>
          <w:szCs w:val="28"/>
          <w:lang w:eastAsia="ar-SA"/>
        </w:rPr>
        <w:t xml:space="preserve"> Республики </w:t>
      </w:r>
      <w:r w:rsidR="003D040A">
        <w:rPr>
          <w:rFonts w:ascii="Times New Roman" w:eastAsia="Arial" w:hAnsi="Times New Roman" w:cs="Arial"/>
          <w:sz w:val="28"/>
          <w:szCs w:val="28"/>
          <w:lang w:eastAsia="ar-SA"/>
        </w:rPr>
        <w:lastRenderedPageBreak/>
        <w:t xml:space="preserve">Коми </w:t>
      </w:r>
      <w:r w:rsidRPr="00A92ABB">
        <w:rPr>
          <w:rFonts w:ascii="Times New Roman" w:eastAsia="Arial" w:hAnsi="Times New Roman" w:cs="Arial"/>
          <w:sz w:val="28"/>
          <w:szCs w:val="28"/>
          <w:lang w:eastAsia="ar-SA"/>
        </w:rPr>
        <w:t>по вопросам бюджета, муниципальному имуществу и развитию территории.</w:t>
      </w:r>
    </w:p>
    <w:p w:rsidR="00B24638" w:rsidRPr="009912EF" w:rsidRDefault="00A92ABB" w:rsidP="00DC641E">
      <w:pPr>
        <w:numPr>
          <w:ilvl w:val="0"/>
          <w:numId w:val="16"/>
        </w:numPr>
        <w:tabs>
          <w:tab w:val="left" w:pos="709"/>
          <w:tab w:val="left" w:pos="1134"/>
        </w:tabs>
        <w:suppressAutoHyphens/>
        <w:autoSpaceDE w:val="0"/>
        <w:spacing w:after="0" w:line="360" w:lineRule="auto"/>
        <w:ind w:left="0" w:right="-30" w:firstLine="709"/>
        <w:jc w:val="both"/>
        <w:rPr>
          <w:rFonts w:ascii="Times New Roman" w:eastAsia="Arial" w:hAnsi="Times New Roman"/>
          <w:bCs/>
          <w:iCs/>
          <w:color w:val="000000"/>
          <w:sz w:val="28"/>
          <w:szCs w:val="28"/>
          <w:lang w:eastAsia="ar-SA"/>
        </w:rPr>
      </w:pPr>
      <w:r w:rsidRPr="00A92ABB">
        <w:rPr>
          <w:rFonts w:ascii="Times New Roman" w:eastAsia="Times New Roman" w:hAnsi="Times New Roman"/>
          <w:sz w:val="28"/>
          <w:szCs w:val="28"/>
          <w:lang w:eastAsia="ru-RU"/>
        </w:rPr>
        <w:t>Настоящее решение вступает в силу со дня официального опубликования (обнародования)</w:t>
      </w:r>
      <w:r w:rsidR="009912EF" w:rsidRPr="009912EF">
        <w:rPr>
          <w:rFonts w:ascii="Times New Roman" w:eastAsia="Arial" w:hAnsi="Times New Roman"/>
          <w:sz w:val="28"/>
          <w:szCs w:val="28"/>
          <w:lang w:eastAsia="ar-SA"/>
        </w:rPr>
        <w:t>.</w:t>
      </w:r>
    </w:p>
    <w:p w:rsidR="00B24638" w:rsidRPr="00B24638" w:rsidRDefault="00B24638" w:rsidP="00DC641E">
      <w:pPr>
        <w:tabs>
          <w:tab w:val="left" w:pos="709"/>
        </w:tabs>
        <w:suppressAutoHyphens/>
        <w:autoSpaceDE w:val="0"/>
        <w:spacing w:after="0" w:line="360" w:lineRule="auto"/>
        <w:ind w:right="-30" w:firstLine="709"/>
        <w:jc w:val="both"/>
        <w:rPr>
          <w:rFonts w:ascii="Times New Roman" w:eastAsia="Arial" w:hAnsi="Times New Roman"/>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E29B4"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A92ABB">
        <w:rPr>
          <w:rFonts w:ascii="Times New Roman" w:eastAsia="Times New Roman" w:hAnsi="Times New Roman"/>
          <w:sz w:val="28"/>
          <w:szCs w:val="28"/>
          <w:lang w:eastAsia="ru-RU"/>
        </w:rPr>
        <w:t>7</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A92ABB">
        <w:rPr>
          <w:rFonts w:ascii="Times New Roman" w:eastAsia="Times New Roman" w:hAnsi="Times New Roman"/>
          <w:sz w:val="28"/>
          <w:szCs w:val="28"/>
          <w:lang w:eastAsia="x-none"/>
        </w:rPr>
        <w:t>7</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A92ABB" w:rsidRPr="00A92ABB" w:rsidRDefault="00A92ABB" w:rsidP="00A92ABB">
      <w:pPr>
        <w:tabs>
          <w:tab w:val="left" w:pos="-300"/>
          <w:tab w:val="left" w:pos="851"/>
        </w:tabs>
        <w:spacing w:after="160" w:line="240" w:lineRule="auto"/>
        <w:ind w:right="-16"/>
        <w:jc w:val="center"/>
        <w:rPr>
          <w:rFonts w:ascii="Times New Roman" w:hAnsi="Times New Roman"/>
          <w:b/>
          <w:snapToGrid w:val="0"/>
          <w:color w:val="000000"/>
          <w:sz w:val="28"/>
          <w:szCs w:val="28"/>
        </w:rPr>
      </w:pPr>
      <w:r w:rsidRPr="00A92ABB">
        <w:rPr>
          <w:rFonts w:ascii="Times New Roman" w:hAnsi="Times New Roman"/>
          <w:b/>
          <w:snapToGrid w:val="0"/>
          <w:color w:val="000000"/>
          <w:sz w:val="28"/>
          <w:szCs w:val="28"/>
        </w:rPr>
        <w:t>ОД. ОБЩЕСТВЕННО - ДЕЛОВАЯ ЗОНА</w:t>
      </w:r>
    </w:p>
    <w:p w:rsidR="00A92ABB" w:rsidRPr="003D040A" w:rsidRDefault="00A92ABB" w:rsidP="00A92ABB">
      <w:pPr>
        <w:spacing w:after="0" w:line="240" w:lineRule="auto"/>
        <w:ind w:right="-16"/>
        <w:jc w:val="center"/>
        <w:rPr>
          <w:rFonts w:ascii="Times New Roman" w:hAnsi="Times New Roman"/>
          <w:color w:val="000000"/>
          <w:sz w:val="28"/>
          <w:szCs w:val="28"/>
          <w:lang w:eastAsia="zh-CN"/>
        </w:rPr>
      </w:pPr>
      <w:r w:rsidRPr="003D040A">
        <w:rPr>
          <w:rFonts w:ascii="Times New Roman" w:hAnsi="Times New Roman"/>
          <w:color w:val="000000"/>
          <w:sz w:val="28"/>
          <w:szCs w:val="28"/>
          <w:lang w:eastAsia="zh-CN"/>
        </w:rPr>
        <w:t>УСЛОВНО РАЗРЕШЕННЫЕ ВИДЫ И ПАРАМЕТРЫ ИСПОЛЬЗОВАНИЯ</w:t>
      </w:r>
    </w:p>
    <w:p w:rsidR="00A92ABB" w:rsidRPr="003D040A" w:rsidRDefault="00A92ABB" w:rsidP="00A92ABB">
      <w:pPr>
        <w:spacing w:after="0" w:line="240" w:lineRule="auto"/>
        <w:ind w:right="-16"/>
        <w:jc w:val="center"/>
        <w:rPr>
          <w:rFonts w:ascii="Times New Roman" w:hAnsi="Times New Roman"/>
          <w:color w:val="000000"/>
          <w:sz w:val="28"/>
          <w:szCs w:val="28"/>
          <w:lang w:eastAsia="zh-CN"/>
        </w:rPr>
      </w:pPr>
      <w:r w:rsidRPr="003D040A">
        <w:rPr>
          <w:rFonts w:ascii="Times New Roman" w:hAnsi="Times New Roman"/>
          <w:color w:val="000000"/>
          <w:sz w:val="28"/>
          <w:szCs w:val="28"/>
          <w:lang w:eastAsia="zh-CN"/>
        </w:rPr>
        <w:t>ЗЕМЕЛЬНЫХ УЧАСТКОВ И ОБЪЕКТОВ КАПИТАЛЬНОГО СТРОИТЕЛЬСТВА</w:t>
      </w:r>
    </w:p>
    <w:p w:rsidR="00A92ABB" w:rsidRPr="00A92ABB" w:rsidRDefault="00A92ABB" w:rsidP="00A92ABB">
      <w:pPr>
        <w:spacing w:after="0" w:line="240" w:lineRule="auto"/>
        <w:ind w:right="-16"/>
        <w:jc w:val="center"/>
        <w:rPr>
          <w:rFonts w:ascii="Times New Roman" w:hAnsi="Times New Roman"/>
          <w:color w:val="000000"/>
          <w:sz w:val="24"/>
          <w:szCs w:val="24"/>
          <w:lang w:eastAsia="zh-CN"/>
        </w:rPr>
      </w:pPr>
    </w:p>
    <w:tbl>
      <w:tblPr>
        <w:tblW w:w="15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685"/>
        <w:gridCol w:w="2693"/>
        <w:gridCol w:w="3119"/>
        <w:gridCol w:w="3260"/>
      </w:tblGrid>
      <w:tr w:rsidR="00A92ABB" w:rsidRPr="00A92ABB" w:rsidTr="00DC641E">
        <w:trPr>
          <w:trHeight w:val="555"/>
        </w:trPr>
        <w:tc>
          <w:tcPr>
            <w:tcW w:w="2410" w:type="dxa"/>
            <w:vAlign w:val="center"/>
          </w:tcPr>
          <w:p w:rsidR="00A92ABB" w:rsidRPr="00A92ABB" w:rsidRDefault="00A92ABB" w:rsidP="00A92ABB">
            <w:pPr>
              <w:autoSpaceDN w:val="0"/>
              <w:adjustRightInd w:val="0"/>
              <w:spacing w:after="160" w:line="240" w:lineRule="auto"/>
              <w:ind w:left="-108"/>
              <w:jc w:val="center"/>
              <w:rPr>
                <w:rFonts w:ascii="Times New Roman" w:hAnsi="Times New Roman"/>
                <w:sz w:val="24"/>
                <w:szCs w:val="24"/>
                <w:lang w:eastAsia="ru-RU"/>
              </w:rPr>
            </w:pPr>
            <w:r w:rsidRPr="00A92ABB">
              <w:rPr>
                <w:rFonts w:ascii="Times New Roman" w:hAnsi="Times New Roman"/>
                <w:color w:val="000000"/>
                <w:sz w:val="24"/>
                <w:szCs w:val="24"/>
                <w:lang w:eastAsia="zh-CN"/>
              </w:rPr>
              <w:t>ВИДЫ ИСПОЛЬЗОВАНИЯ по классификатору</w:t>
            </w:r>
            <w:r w:rsidRPr="00A92ABB">
              <w:rPr>
                <w:rFonts w:ascii="Times New Roman" w:hAnsi="Times New Roman"/>
                <w:sz w:val="24"/>
                <w:szCs w:val="24"/>
                <w:lang w:eastAsia="ru-RU"/>
              </w:rPr>
              <w:t xml:space="preserve"> (Приказ Минэкономразвития России от 01.09.2014 № 540)</w:t>
            </w:r>
          </w:p>
        </w:tc>
        <w:tc>
          <w:tcPr>
            <w:tcW w:w="3685" w:type="dxa"/>
            <w:vAlign w:val="center"/>
          </w:tcPr>
          <w:p w:rsidR="00A92ABB" w:rsidRPr="00A92ABB" w:rsidRDefault="00A92ABB" w:rsidP="00A92ABB">
            <w:pPr>
              <w:spacing w:after="0" w:line="240" w:lineRule="auto"/>
              <w:jc w:val="center"/>
              <w:rPr>
                <w:rFonts w:ascii="Times New Roman" w:hAnsi="Times New Roman"/>
                <w:color w:val="000000"/>
                <w:sz w:val="24"/>
                <w:szCs w:val="24"/>
                <w:lang w:eastAsia="zh-CN"/>
              </w:rPr>
            </w:pPr>
            <w:r w:rsidRPr="00A92ABB">
              <w:rPr>
                <w:rFonts w:ascii="Times New Roman" w:hAnsi="Times New Roman"/>
                <w:color w:val="000000"/>
                <w:sz w:val="24"/>
                <w:szCs w:val="24"/>
                <w:lang w:eastAsia="zh-CN"/>
              </w:rPr>
              <w:t>ОПИСАНИЕ ВИДА РАЗРЕШЕННОГО ИСПОЛЬЗОВАНИЯ ЗЕМЕЛЬНОГО УЧАСТКА</w:t>
            </w:r>
          </w:p>
          <w:p w:rsidR="00A92ABB" w:rsidRPr="00A92ABB" w:rsidRDefault="00A92ABB" w:rsidP="00A92ABB">
            <w:pPr>
              <w:autoSpaceDN w:val="0"/>
              <w:adjustRightInd w:val="0"/>
              <w:spacing w:after="160" w:line="240" w:lineRule="auto"/>
              <w:jc w:val="center"/>
              <w:rPr>
                <w:rFonts w:ascii="Times New Roman" w:hAnsi="Times New Roman"/>
                <w:lang w:eastAsia="ru-RU"/>
              </w:rPr>
            </w:pPr>
            <w:r w:rsidRPr="00A92ABB">
              <w:rPr>
                <w:rFonts w:ascii="Times New Roman" w:hAnsi="Times New Roman"/>
                <w:color w:val="000000"/>
                <w:sz w:val="24"/>
                <w:szCs w:val="24"/>
                <w:lang w:eastAsia="zh-CN"/>
              </w:rPr>
              <w:t>по классификатору</w:t>
            </w:r>
            <w:r w:rsidRPr="00A92ABB">
              <w:rPr>
                <w:rFonts w:ascii="Times New Roman" w:hAnsi="Times New Roman"/>
                <w:sz w:val="24"/>
                <w:szCs w:val="24"/>
                <w:lang w:eastAsia="ru-RU"/>
              </w:rPr>
              <w:t xml:space="preserve"> (Приказ Минэкономразвития России от 01.09.2014 № 540)</w:t>
            </w:r>
          </w:p>
        </w:tc>
        <w:tc>
          <w:tcPr>
            <w:tcW w:w="2693" w:type="dxa"/>
            <w:vAlign w:val="center"/>
          </w:tcPr>
          <w:p w:rsidR="00A92ABB" w:rsidRPr="00A92ABB" w:rsidRDefault="00A92ABB" w:rsidP="00A92ABB">
            <w:pPr>
              <w:spacing w:after="0" w:line="240" w:lineRule="auto"/>
              <w:ind w:left="34"/>
              <w:jc w:val="center"/>
              <w:rPr>
                <w:rFonts w:ascii="Times New Roman" w:hAnsi="Times New Roman"/>
                <w:color w:val="000000"/>
                <w:lang w:eastAsia="zh-CN"/>
              </w:rPr>
            </w:pPr>
            <w:r w:rsidRPr="00A92ABB">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9" w:type="dxa"/>
            <w:vAlign w:val="center"/>
          </w:tcPr>
          <w:p w:rsidR="00A92ABB" w:rsidRPr="00A92ABB" w:rsidRDefault="00A92ABB" w:rsidP="003D040A">
            <w:pPr>
              <w:spacing w:after="0" w:line="240" w:lineRule="auto"/>
              <w:jc w:val="center"/>
              <w:rPr>
                <w:rFonts w:ascii="Times New Roman" w:hAnsi="Times New Roman"/>
                <w:color w:val="000000"/>
                <w:sz w:val="24"/>
                <w:szCs w:val="24"/>
                <w:lang w:eastAsia="zh-CN"/>
              </w:rPr>
            </w:pPr>
            <w:r w:rsidRPr="00A92ABB">
              <w:rPr>
                <w:rFonts w:ascii="Times New Roman" w:hAnsi="Times New Roman"/>
                <w:color w:val="000000"/>
                <w:sz w:val="24"/>
                <w:szCs w:val="24"/>
                <w:lang w:eastAsia="zh-CN"/>
              </w:rPr>
              <w:t xml:space="preserve">ПРЕДЕЛЬНЫЕ РАЗМЕРЫ </w:t>
            </w:r>
            <w:proofErr w:type="gramStart"/>
            <w:r w:rsidRPr="00A92ABB">
              <w:rPr>
                <w:rFonts w:ascii="Times New Roman" w:hAnsi="Times New Roman"/>
                <w:color w:val="000000"/>
                <w:sz w:val="24"/>
                <w:szCs w:val="24"/>
                <w:lang w:eastAsia="zh-CN"/>
              </w:rPr>
              <w:t>ЗЕМЕЛЬНОГО</w:t>
            </w:r>
            <w:proofErr w:type="gramEnd"/>
          </w:p>
          <w:p w:rsidR="00A92ABB" w:rsidRPr="00A92ABB" w:rsidRDefault="00A92ABB" w:rsidP="003D040A">
            <w:pPr>
              <w:spacing w:after="0" w:line="240" w:lineRule="auto"/>
              <w:jc w:val="center"/>
              <w:rPr>
                <w:rFonts w:ascii="Times New Roman" w:hAnsi="Times New Roman"/>
                <w:color w:val="000000"/>
                <w:lang w:eastAsia="zh-CN"/>
              </w:rPr>
            </w:pPr>
            <w:r w:rsidRPr="00A92ABB">
              <w:rPr>
                <w:rFonts w:ascii="Times New Roman" w:hAnsi="Times New Roman"/>
                <w:color w:val="000000"/>
                <w:sz w:val="24"/>
                <w:szCs w:val="24"/>
                <w:lang w:eastAsia="zh-CN"/>
              </w:rPr>
              <w:t>УЧАСТКА И ПРЕДЕЛЬНЫЕ ПАРАМЕТРЫ РАЗРЕШЕННОГО СТРОИТЕЛЬСТВА</w:t>
            </w:r>
          </w:p>
        </w:tc>
        <w:tc>
          <w:tcPr>
            <w:tcW w:w="3260" w:type="dxa"/>
            <w:vAlign w:val="center"/>
          </w:tcPr>
          <w:p w:rsidR="00A92ABB" w:rsidRPr="00A92ABB" w:rsidRDefault="00A92ABB" w:rsidP="003D040A">
            <w:pPr>
              <w:spacing w:after="0" w:line="240" w:lineRule="auto"/>
              <w:jc w:val="center"/>
              <w:rPr>
                <w:rFonts w:ascii="Times New Roman" w:hAnsi="Times New Roman"/>
                <w:b/>
                <w:color w:val="000000"/>
              </w:rPr>
            </w:pPr>
            <w:r w:rsidRPr="00A92ABB">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A92ABB" w:rsidRPr="00A92ABB" w:rsidTr="00DC641E">
        <w:trPr>
          <w:trHeight w:val="555"/>
        </w:trPr>
        <w:tc>
          <w:tcPr>
            <w:tcW w:w="2410" w:type="dxa"/>
          </w:tcPr>
          <w:p w:rsidR="00A92ABB" w:rsidRPr="00A92ABB" w:rsidRDefault="00A92ABB" w:rsidP="00A92ABB">
            <w:pPr>
              <w:autoSpaceDN w:val="0"/>
              <w:adjustRightInd w:val="0"/>
              <w:spacing w:after="160" w:line="240" w:lineRule="auto"/>
              <w:ind w:left="-108"/>
              <w:jc w:val="center"/>
              <w:rPr>
                <w:rFonts w:ascii="Times New Roman" w:hAnsi="Times New Roman"/>
                <w:color w:val="000000"/>
                <w:sz w:val="24"/>
                <w:szCs w:val="24"/>
                <w:lang w:eastAsia="zh-CN"/>
              </w:rPr>
            </w:pPr>
            <w:r w:rsidRPr="00A92ABB">
              <w:rPr>
                <w:rFonts w:ascii="Times New Roman" w:hAnsi="Times New Roman"/>
                <w:color w:val="000000"/>
                <w:sz w:val="24"/>
                <w:szCs w:val="24"/>
                <w:lang w:eastAsia="zh-CN"/>
              </w:rPr>
              <w:t>Социальное обслуживание</w:t>
            </w:r>
          </w:p>
          <w:p w:rsidR="00A92ABB" w:rsidRPr="00A92ABB" w:rsidRDefault="00A92ABB" w:rsidP="00A92ABB">
            <w:pPr>
              <w:spacing w:after="0" w:line="240" w:lineRule="auto"/>
              <w:ind w:left="284"/>
              <w:jc w:val="both"/>
              <w:rPr>
                <w:rFonts w:ascii="Times New Roman" w:eastAsia="SimSun" w:hAnsi="Times New Roman"/>
                <w:color w:val="000000"/>
                <w:lang w:eastAsia="zh-CN"/>
              </w:rPr>
            </w:pPr>
          </w:p>
        </w:tc>
        <w:tc>
          <w:tcPr>
            <w:tcW w:w="3685" w:type="dxa"/>
          </w:tcPr>
          <w:p w:rsidR="00A92ABB" w:rsidRPr="00A92ABB" w:rsidRDefault="00A92ABB" w:rsidP="00A92ABB">
            <w:pPr>
              <w:spacing w:after="160" w:line="240" w:lineRule="auto"/>
              <w:ind w:firstLine="498"/>
              <w:rPr>
                <w:rFonts w:ascii="Times New Roman" w:hAnsi="Times New Roman"/>
                <w:b/>
                <w:lang w:eastAsia="ru-RU"/>
              </w:rPr>
            </w:pPr>
            <w:r w:rsidRPr="00A92ABB">
              <w:rPr>
                <w:rFonts w:ascii="Times New Roman" w:hAnsi="Times New Roman"/>
                <w:b/>
                <w:lang w:eastAsia="ru-RU"/>
              </w:rPr>
              <w:t xml:space="preserve"> </w:t>
            </w:r>
          </w:p>
        </w:tc>
        <w:tc>
          <w:tcPr>
            <w:tcW w:w="2693" w:type="dxa"/>
          </w:tcPr>
          <w:p w:rsidR="00A92ABB" w:rsidRPr="00A92ABB" w:rsidRDefault="00A92ABB" w:rsidP="00A92ABB">
            <w:pPr>
              <w:autoSpaceDE w:val="0"/>
              <w:autoSpaceDN w:val="0"/>
              <w:adjustRightInd w:val="0"/>
              <w:spacing w:after="0" w:line="240" w:lineRule="auto"/>
              <w:ind w:left="284"/>
              <w:contextualSpacing/>
              <w:jc w:val="both"/>
              <w:rPr>
                <w:rFonts w:ascii="Times New Roman" w:hAnsi="Times New Roman"/>
                <w:color w:val="000000"/>
                <w:sz w:val="16"/>
                <w:szCs w:val="16"/>
                <w:lang w:eastAsia="zh-CN"/>
              </w:rPr>
            </w:pPr>
          </w:p>
        </w:tc>
        <w:tc>
          <w:tcPr>
            <w:tcW w:w="3119" w:type="dxa"/>
          </w:tcPr>
          <w:p w:rsidR="00A92ABB" w:rsidRPr="00A92ABB" w:rsidRDefault="00A92ABB" w:rsidP="003D040A">
            <w:pPr>
              <w:numPr>
                <w:ilvl w:val="0"/>
                <w:numId w:val="23"/>
              </w:numPr>
              <w:spacing w:after="0" w:line="240" w:lineRule="auto"/>
              <w:ind w:left="176" w:right="-16" w:hanging="142"/>
              <w:rPr>
                <w:rFonts w:ascii="Times New Roman" w:hAnsi="Times New Roman"/>
                <w:color w:val="000000"/>
                <w:sz w:val="24"/>
                <w:szCs w:val="24"/>
                <w:lang w:eastAsia="zh-CN"/>
              </w:rPr>
            </w:pPr>
            <w:r w:rsidRPr="00A92ABB">
              <w:rPr>
                <w:rFonts w:ascii="Times New Roman" w:hAnsi="Times New Roman"/>
                <w:color w:val="000000"/>
                <w:sz w:val="24"/>
                <w:szCs w:val="24"/>
                <w:lang w:eastAsia="zh-CN"/>
              </w:rPr>
              <w:t xml:space="preserve">минимальная/ максимальная  площадь земельных участков </w:t>
            </w:r>
          </w:p>
          <w:p w:rsidR="00A92ABB" w:rsidRPr="00A92ABB" w:rsidRDefault="00A92ABB" w:rsidP="003D040A">
            <w:pPr>
              <w:spacing w:after="0" w:line="240" w:lineRule="auto"/>
              <w:ind w:left="176" w:right="-16" w:hanging="142"/>
              <w:rPr>
                <w:rFonts w:ascii="Times New Roman" w:hAnsi="Times New Roman"/>
                <w:color w:val="000000"/>
                <w:sz w:val="24"/>
                <w:szCs w:val="24"/>
                <w:lang w:eastAsia="zh-CN"/>
              </w:rPr>
            </w:pPr>
            <w:r w:rsidRPr="00A92ABB">
              <w:rPr>
                <w:rFonts w:ascii="Times New Roman" w:hAnsi="Times New Roman"/>
                <w:color w:val="000000"/>
                <w:sz w:val="24"/>
                <w:szCs w:val="24"/>
                <w:lang w:eastAsia="zh-CN"/>
              </w:rPr>
              <w:t xml:space="preserve">– 30 </w:t>
            </w:r>
            <w:proofErr w:type="spellStart"/>
            <w:r w:rsidRPr="00A92ABB">
              <w:rPr>
                <w:rFonts w:ascii="Times New Roman" w:hAnsi="Times New Roman"/>
                <w:color w:val="000000"/>
                <w:sz w:val="24"/>
                <w:szCs w:val="24"/>
                <w:lang w:eastAsia="zh-CN"/>
              </w:rPr>
              <w:t>кв.м</w:t>
            </w:r>
            <w:proofErr w:type="spellEnd"/>
            <w:r w:rsidRPr="00A92ABB">
              <w:rPr>
                <w:rFonts w:ascii="Times New Roman" w:hAnsi="Times New Roman"/>
                <w:color w:val="000000"/>
                <w:sz w:val="24"/>
                <w:szCs w:val="24"/>
                <w:lang w:eastAsia="zh-CN"/>
              </w:rPr>
              <w:t xml:space="preserve">./ 500 </w:t>
            </w:r>
            <w:proofErr w:type="spellStart"/>
            <w:r w:rsidRPr="00A92ABB">
              <w:rPr>
                <w:rFonts w:ascii="Times New Roman" w:hAnsi="Times New Roman"/>
                <w:color w:val="000000"/>
                <w:sz w:val="24"/>
                <w:szCs w:val="24"/>
                <w:lang w:eastAsia="zh-CN"/>
              </w:rPr>
              <w:t>кв.м</w:t>
            </w:r>
            <w:proofErr w:type="spellEnd"/>
            <w:r w:rsidRPr="00A92ABB">
              <w:rPr>
                <w:rFonts w:ascii="Times New Roman" w:hAnsi="Times New Roman"/>
                <w:color w:val="000000"/>
                <w:sz w:val="24"/>
                <w:szCs w:val="24"/>
                <w:lang w:eastAsia="zh-CN"/>
              </w:rPr>
              <w:t xml:space="preserve">.; </w:t>
            </w:r>
          </w:p>
          <w:p w:rsidR="00A92ABB" w:rsidRPr="00A92ABB" w:rsidRDefault="00A92ABB" w:rsidP="003D040A">
            <w:pPr>
              <w:spacing w:after="0" w:line="240" w:lineRule="auto"/>
              <w:ind w:left="176" w:right="-16" w:hanging="142"/>
              <w:rPr>
                <w:rFonts w:ascii="Times New Roman" w:hAnsi="Times New Roman"/>
                <w:color w:val="000000"/>
                <w:sz w:val="24"/>
                <w:szCs w:val="24"/>
                <w:lang w:eastAsia="zh-CN"/>
              </w:rPr>
            </w:pPr>
            <w:r w:rsidRPr="00A92ABB">
              <w:rPr>
                <w:rFonts w:ascii="Times New Roman" w:hAnsi="Times New Roman"/>
                <w:color w:val="000000"/>
                <w:sz w:val="24"/>
                <w:szCs w:val="24"/>
                <w:lang w:eastAsia="zh-CN"/>
              </w:rPr>
              <w:t xml:space="preserve">– 30 </w:t>
            </w:r>
            <w:proofErr w:type="spellStart"/>
            <w:r w:rsidRPr="00A92ABB">
              <w:rPr>
                <w:rFonts w:ascii="Times New Roman" w:hAnsi="Times New Roman"/>
                <w:color w:val="000000"/>
                <w:sz w:val="24"/>
                <w:szCs w:val="24"/>
                <w:lang w:eastAsia="zh-CN"/>
              </w:rPr>
              <w:t>кв.м</w:t>
            </w:r>
            <w:proofErr w:type="spellEnd"/>
            <w:r w:rsidRPr="00A92ABB">
              <w:rPr>
                <w:rFonts w:ascii="Times New Roman" w:hAnsi="Times New Roman"/>
                <w:color w:val="000000"/>
                <w:sz w:val="24"/>
                <w:szCs w:val="24"/>
                <w:lang w:eastAsia="zh-CN"/>
              </w:rPr>
              <w:t xml:space="preserve">./ 10000 </w:t>
            </w:r>
            <w:proofErr w:type="spellStart"/>
            <w:r w:rsidRPr="00A92ABB">
              <w:rPr>
                <w:rFonts w:ascii="Times New Roman" w:hAnsi="Times New Roman"/>
                <w:color w:val="000000"/>
                <w:sz w:val="24"/>
                <w:szCs w:val="24"/>
                <w:lang w:eastAsia="zh-CN"/>
              </w:rPr>
              <w:t>кв.м</w:t>
            </w:r>
            <w:proofErr w:type="spellEnd"/>
            <w:r w:rsidRPr="00A92ABB">
              <w:rPr>
                <w:rFonts w:ascii="Times New Roman" w:hAnsi="Times New Roman"/>
                <w:color w:val="000000"/>
                <w:sz w:val="24"/>
                <w:szCs w:val="24"/>
                <w:lang w:eastAsia="zh-CN"/>
              </w:rPr>
              <w:t xml:space="preserve">. </w:t>
            </w:r>
            <w:r w:rsidRPr="00A92ABB">
              <w:t>(«</w:t>
            </w:r>
            <w:r w:rsidRPr="00A92ABB">
              <w:rPr>
                <w:rFonts w:ascii="Times New Roman" w:hAnsi="Times New Roman"/>
                <w:color w:val="000000"/>
                <w:lang w:eastAsia="zh-CN"/>
              </w:rPr>
              <w:t>для участков, сформированных до вступления действующих Правил землепользования и застройки МО ГО «Усинск»»);</w:t>
            </w:r>
          </w:p>
          <w:p w:rsidR="00A92ABB" w:rsidRPr="00A92ABB" w:rsidRDefault="00A92ABB" w:rsidP="003D040A">
            <w:pPr>
              <w:spacing w:after="0" w:line="240" w:lineRule="auto"/>
              <w:ind w:left="176" w:hanging="142"/>
              <w:jc w:val="both"/>
              <w:rPr>
                <w:rFonts w:ascii="Times New Roman" w:hAnsi="Times New Roman"/>
                <w:color w:val="000000"/>
                <w:lang w:eastAsia="zh-CN"/>
              </w:rPr>
            </w:pPr>
          </w:p>
        </w:tc>
        <w:tc>
          <w:tcPr>
            <w:tcW w:w="3260" w:type="dxa"/>
          </w:tcPr>
          <w:p w:rsidR="00A92ABB" w:rsidRPr="00A92ABB" w:rsidRDefault="00A92ABB" w:rsidP="003D040A">
            <w:pPr>
              <w:spacing w:after="0" w:line="240" w:lineRule="auto"/>
              <w:ind w:left="176" w:hanging="142"/>
              <w:rPr>
                <w:rFonts w:ascii="Times New Roman" w:hAnsi="Times New Roman"/>
                <w:color w:val="000000"/>
                <w:lang w:eastAsia="zh-CN"/>
              </w:rPr>
            </w:pPr>
          </w:p>
        </w:tc>
      </w:tr>
    </w:tbl>
    <w:p w:rsidR="00B24638" w:rsidRPr="00832894" w:rsidRDefault="00B24638" w:rsidP="00A92ABB">
      <w:pPr>
        <w:spacing w:after="0" w:line="240" w:lineRule="auto"/>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DE" w:rsidRDefault="00E512DE" w:rsidP="009703C7">
      <w:pPr>
        <w:spacing w:after="0" w:line="240" w:lineRule="auto"/>
      </w:pPr>
      <w:r>
        <w:separator/>
      </w:r>
    </w:p>
  </w:endnote>
  <w:endnote w:type="continuationSeparator" w:id="0">
    <w:p w:rsidR="00E512DE" w:rsidRDefault="00E512DE"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DE" w:rsidRDefault="00E512DE" w:rsidP="009703C7">
      <w:pPr>
        <w:spacing w:after="0" w:line="240" w:lineRule="auto"/>
      </w:pPr>
      <w:r>
        <w:separator/>
      </w:r>
    </w:p>
  </w:footnote>
  <w:footnote w:type="continuationSeparator" w:id="0">
    <w:p w:rsidR="00E512DE" w:rsidRDefault="00E512DE"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C7215B">
          <w:rPr>
            <w:noProof/>
          </w:rPr>
          <w:t>2</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70444DA"/>
    <w:multiLevelType w:val="hybridMultilevel"/>
    <w:tmpl w:val="4472374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E73390"/>
    <w:multiLevelType w:val="hybridMultilevel"/>
    <w:tmpl w:val="8BEE9C36"/>
    <w:lvl w:ilvl="0" w:tplc="5C464E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4337D52"/>
    <w:multiLevelType w:val="hybridMultilevel"/>
    <w:tmpl w:val="EA3CB8A6"/>
    <w:lvl w:ilvl="0" w:tplc="1116B72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8">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8"/>
  </w:num>
  <w:num w:numId="4">
    <w:abstractNumId w:val="7"/>
  </w:num>
  <w:num w:numId="5">
    <w:abstractNumId w:val="9"/>
  </w:num>
  <w:num w:numId="6">
    <w:abstractNumId w:val="37"/>
  </w:num>
  <w:num w:numId="7">
    <w:abstractNumId w:val="21"/>
  </w:num>
  <w:num w:numId="8">
    <w:abstractNumId w:val="17"/>
  </w:num>
  <w:num w:numId="9">
    <w:abstractNumId w:val="11"/>
  </w:num>
  <w:num w:numId="10">
    <w:abstractNumId w:val="25"/>
  </w:num>
  <w:num w:numId="11">
    <w:abstractNumId w:val="12"/>
  </w:num>
  <w:num w:numId="12">
    <w:abstractNumId w:val="34"/>
  </w:num>
  <w:num w:numId="13">
    <w:abstractNumId w:val="1"/>
  </w:num>
  <w:num w:numId="14">
    <w:abstractNumId w:val="27"/>
  </w:num>
  <w:num w:numId="15">
    <w:abstractNumId w:val="24"/>
  </w:num>
  <w:num w:numId="16">
    <w:abstractNumId w:val="38"/>
  </w:num>
  <w:num w:numId="17">
    <w:abstractNumId w:val="38"/>
  </w:num>
  <w:num w:numId="18">
    <w:abstractNumId w:val="26"/>
  </w:num>
  <w:num w:numId="19">
    <w:abstractNumId w:val="33"/>
  </w:num>
  <w:num w:numId="20">
    <w:abstractNumId w:val="23"/>
  </w:num>
  <w:num w:numId="21">
    <w:abstractNumId w:val="16"/>
  </w:num>
  <w:num w:numId="22">
    <w:abstractNumId w:val="10"/>
  </w:num>
  <w:num w:numId="23">
    <w:abstractNumId w:val="15"/>
  </w:num>
  <w:num w:numId="24">
    <w:abstractNumId w:val="41"/>
  </w:num>
  <w:num w:numId="25">
    <w:abstractNumId w:val="28"/>
  </w:num>
  <w:num w:numId="26">
    <w:abstractNumId w:val="22"/>
  </w:num>
  <w:num w:numId="27">
    <w:abstractNumId w:val="13"/>
  </w:num>
  <w:num w:numId="28">
    <w:abstractNumId w:val="6"/>
  </w:num>
  <w:num w:numId="29">
    <w:abstractNumId w:val="19"/>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num>
  <w:num w:numId="34">
    <w:abstractNumId w:val="39"/>
  </w:num>
  <w:num w:numId="35">
    <w:abstractNumId w:val="8"/>
  </w:num>
  <w:num w:numId="36">
    <w:abstractNumId w:val="2"/>
  </w:num>
  <w:num w:numId="37">
    <w:abstractNumId w:val="0"/>
  </w:num>
  <w:num w:numId="38">
    <w:abstractNumId w:val="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0"/>
  </w:num>
  <w:num w:numId="42">
    <w:abstractNumId w:val="5"/>
  </w:num>
  <w:num w:numId="43">
    <w:abstractNumId w:val="20"/>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A7877"/>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C454F"/>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B7D0F"/>
    <w:rsid w:val="002C0E8E"/>
    <w:rsid w:val="002C0F28"/>
    <w:rsid w:val="002C5121"/>
    <w:rsid w:val="002D74F5"/>
    <w:rsid w:val="002F22F9"/>
    <w:rsid w:val="002F26FF"/>
    <w:rsid w:val="002F3981"/>
    <w:rsid w:val="002F65F4"/>
    <w:rsid w:val="00300BAB"/>
    <w:rsid w:val="00301464"/>
    <w:rsid w:val="003033CD"/>
    <w:rsid w:val="003073EA"/>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040A"/>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09DE"/>
    <w:rsid w:val="00447671"/>
    <w:rsid w:val="00452F6E"/>
    <w:rsid w:val="004552C0"/>
    <w:rsid w:val="0045542E"/>
    <w:rsid w:val="00463A7C"/>
    <w:rsid w:val="00463FAB"/>
    <w:rsid w:val="0046714A"/>
    <w:rsid w:val="00471D77"/>
    <w:rsid w:val="00471E3E"/>
    <w:rsid w:val="00472856"/>
    <w:rsid w:val="00476A42"/>
    <w:rsid w:val="00476B3C"/>
    <w:rsid w:val="00493ED4"/>
    <w:rsid w:val="004A0416"/>
    <w:rsid w:val="004A234D"/>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CA9"/>
    <w:rsid w:val="00750FF9"/>
    <w:rsid w:val="007535DF"/>
    <w:rsid w:val="00757327"/>
    <w:rsid w:val="00764A5D"/>
    <w:rsid w:val="007762A9"/>
    <w:rsid w:val="00791BB3"/>
    <w:rsid w:val="00791FB3"/>
    <w:rsid w:val="007A44B8"/>
    <w:rsid w:val="007B5A14"/>
    <w:rsid w:val="007E33FA"/>
    <w:rsid w:val="007E4678"/>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3550"/>
    <w:rsid w:val="00865473"/>
    <w:rsid w:val="00871118"/>
    <w:rsid w:val="00875A4E"/>
    <w:rsid w:val="00893974"/>
    <w:rsid w:val="00894F54"/>
    <w:rsid w:val="008A3565"/>
    <w:rsid w:val="008A73EE"/>
    <w:rsid w:val="008C299E"/>
    <w:rsid w:val="008C7656"/>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2ABB"/>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770F2"/>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215B"/>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51912"/>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C641E"/>
    <w:rsid w:val="00DD72C5"/>
    <w:rsid w:val="00DE7D04"/>
    <w:rsid w:val="00DF0F22"/>
    <w:rsid w:val="00DF27E3"/>
    <w:rsid w:val="00DF3336"/>
    <w:rsid w:val="00DF6D2E"/>
    <w:rsid w:val="00E035B1"/>
    <w:rsid w:val="00E03C2F"/>
    <w:rsid w:val="00E35B6A"/>
    <w:rsid w:val="00E35E4D"/>
    <w:rsid w:val="00E46404"/>
    <w:rsid w:val="00E46C02"/>
    <w:rsid w:val="00E512B7"/>
    <w:rsid w:val="00E512DE"/>
    <w:rsid w:val="00E61EFD"/>
    <w:rsid w:val="00E62E96"/>
    <w:rsid w:val="00E65438"/>
    <w:rsid w:val="00E71874"/>
    <w:rsid w:val="00E724E0"/>
    <w:rsid w:val="00E74CDA"/>
    <w:rsid w:val="00E824DE"/>
    <w:rsid w:val="00E841A9"/>
    <w:rsid w:val="00E84A86"/>
    <w:rsid w:val="00E84ACF"/>
    <w:rsid w:val="00E85CA6"/>
    <w:rsid w:val="00E9234A"/>
    <w:rsid w:val="00E97F39"/>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7F8FD-6AB2-4099-A3D1-6A57C15F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11</cp:revision>
  <cp:lastPrinted>2023-10-27T07:59:00Z</cp:lastPrinted>
  <dcterms:created xsi:type="dcterms:W3CDTF">2023-10-25T08:03:00Z</dcterms:created>
  <dcterms:modified xsi:type="dcterms:W3CDTF">2023-10-30T08:01:00Z</dcterms:modified>
</cp:coreProperties>
</file>