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0A57" w:rsidRPr="00DE0A57" w:rsidRDefault="00DE0A57" w:rsidP="00DE0A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имущества</w:t>
      </w: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E0A57">
        <w:rPr>
          <w:rFonts w:ascii="Times New Roman" w:eastAsia="Times New Roman" w:hAnsi="Times New Roman"/>
          <w:b/>
          <w:sz w:val="28"/>
          <w:szCs w:val="28"/>
          <w:lang w:eastAsia="ru-RU"/>
        </w:rPr>
        <w:t>принимаемого в муниципальную собственность муниципального округа «Усинск» Республики Коми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4873"/>
        <w:gridCol w:w="4961"/>
      </w:tblGrid>
      <w:tr w:rsidR="005371FC" w:rsidTr="00821848">
        <w:trPr>
          <w:trHeight w:val="788"/>
        </w:trPr>
        <w:tc>
          <w:tcPr>
            <w:tcW w:w="4873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961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5154F" w:rsidRDefault="00B5154F" w:rsidP="00B5154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Pr="00DE0A57" w:rsidRDefault="00DE0A57" w:rsidP="00DE0A57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hyperlink r:id="rId9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з</w:t>
        </w:r>
        <w:r w:rsidRPr="00DE0A57">
          <w:rPr>
            <w:rFonts w:ascii="Times New Roman" w:eastAsia="Times New Roman" w:hAnsi="Times New Roman"/>
            <w:sz w:val="28"/>
            <w:szCs w:val="28"/>
            <w:lang w:eastAsia="ru-RU"/>
          </w:rPr>
          <w:t>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>Республики Коми от 07 декабря 2005 года № 134-РЗ «О порядке передачи государственного имущества Республики Коми в собственность муниципальных образований»,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муниципальную собственность, из 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>6 сентября 2018 года № 225, статьей 9 Устава муниципального округа «Усинск» Республики Коми, Совет муниципального округа «Усинск» Республики Коми</w:t>
      </w:r>
      <w:proofErr w:type="gramEnd"/>
    </w:p>
    <w:p w:rsidR="00DE0A57" w:rsidRPr="00DE0A57" w:rsidRDefault="00DE0A57" w:rsidP="00DE0A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Pr="00DE0A57" w:rsidRDefault="00DE0A57" w:rsidP="00DE0A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DE0A57" w:rsidRPr="00DE0A57" w:rsidRDefault="00DE0A57" w:rsidP="00DE0A5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E0A57" w:rsidRPr="00DE0A57" w:rsidRDefault="00DE0A57" w:rsidP="00DE0A57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имущества, принимаемого в муниципальную собственность муниципального округа «Усинск» Республики Коми, согласно приложению.</w:t>
      </w:r>
    </w:p>
    <w:p w:rsidR="00DE0A57" w:rsidRPr="00DE0A57" w:rsidRDefault="00DE0A57" w:rsidP="00DE0A57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 </w:t>
      </w:r>
      <w:proofErr w:type="gramStart"/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территории</w:t>
      </w:r>
    </w:p>
    <w:p w:rsidR="00DE0A57" w:rsidRPr="00DE0A57" w:rsidRDefault="00DE0A57" w:rsidP="00DE0A57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CB8" w:rsidRDefault="00787CB8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сентября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451</w:t>
      </w:r>
    </w:p>
    <w:p w:rsidR="00DE0A57" w:rsidRDefault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E0A57" w:rsidRPr="00DE0A57" w:rsidRDefault="00DE0A57" w:rsidP="00DE0A57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DE0A57" w:rsidRPr="00DE0A57" w:rsidRDefault="00DE0A57" w:rsidP="00DE0A57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>решением семнадцатой сессии Совета муниципального округа «Усинск» Республики Коми шестого созыва</w:t>
      </w:r>
    </w:p>
    <w:p w:rsidR="00DE0A57" w:rsidRPr="00DE0A57" w:rsidRDefault="00DE0A57" w:rsidP="00DE0A57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>от 07 сентября 2023 года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</w:t>
      </w:r>
    </w:p>
    <w:p w:rsidR="00DE0A57" w:rsidRDefault="00DE0A57" w:rsidP="00DE0A57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DE0A57" w:rsidRPr="00DE0A57" w:rsidRDefault="00DE0A57" w:rsidP="00DE0A57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Pr="00DE0A57" w:rsidRDefault="00DE0A57" w:rsidP="00DE0A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>Перечень имущества, принимаемого в муниципальную собственность муниципального округа «Усинск» Республики Коми</w:t>
      </w:r>
    </w:p>
    <w:p w:rsidR="00DE0A57" w:rsidRPr="00DE0A57" w:rsidRDefault="00DE0A57" w:rsidP="00DE0A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310"/>
        <w:gridCol w:w="2092"/>
        <w:gridCol w:w="1984"/>
      </w:tblGrid>
      <w:tr w:rsidR="00DE0A57" w:rsidRPr="00DE0A57" w:rsidTr="008E274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787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0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0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787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товара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CB8" w:rsidRPr="008E2741" w:rsidRDefault="00DE0A57" w:rsidP="00787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Кол-во,</w:t>
            </w:r>
          </w:p>
          <w:p w:rsidR="00DE0A57" w:rsidRPr="00DE0A57" w:rsidRDefault="00DE0A57" w:rsidP="00787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787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стоимость,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787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стоимость, (руб.)</w:t>
            </w:r>
          </w:p>
        </w:tc>
      </w:tr>
      <w:tr w:rsidR="00DE0A57" w:rsidRPr="00DE0A57" w:rsidTr="008E2741">
        <w:trPr>
          <w:trHeight w:val="18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DE0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Получатель: Управление образования администрации муниципального округа «Усинск» Республики Коми</w:t>
            </w:r>
          </w:p>
        </w:tc>
      </w:tr>
      <w:tr w:rsidR="00DE0A57" w:rsidRPr="00DE0A57" w:rsidTr="008E2741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</w:rPr>
              <w:t>Набор по закреплению изучаемых тем предметная область биология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212 000,00</w:t>
            </w:r>
          </w:p>
        </w:tc>
      </w:tr>
      <w:tr w:rsidR="00DE0A57" w:rsidRPr="00DE0A57" w:rsidTr="008E2741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</w:rPr>
              <w:t>Набор по закреплению изучаемых тем предметная область физиология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126 000,50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126 000,50</w:t>
            </w:r>
          </w:p>
        </w:tc>
      </w:tr>
      <w:tr w:rsidR="00DE0A57" w:rsidRPr="00DE0A57" w:rsidTr="008E2741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</w:rPr>
              <w:t>Набор по закреплению изучаемых тем предметная область физика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212 100,00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212 100,00</w:t>
            </w:r>
          </w:p>
        </w:tc>
      </w:tr>
      <w:tr w:rsidR="00DE0A57" w:rsidRPr="00DE0A57" w:rsidTr="008E2741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</w:rPr>
              <w:t>Набор по закреплению изучаемых тем предметная область химия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212 012,80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212 012,80</w:t>
            </w:r>
          </w:p>
        </w:tc>
      </w:tr>
      <w:tr w:rsidR="00DE0A57" w:rsidRPr="00DE0A57" w:rsidTr="008E2741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</w:rPr>
              <w:t xml:space="preserve">Учебный набор программируемых </w:t>
            </w:r>
            <w:proofErr w:type="spellStart"/>
            <w:r w:rsidRPr="00DE0A57">
              <w:rPr>
                <w:rFonts w:ascii="Times New Roman" w:eastAsia="Times New Roman" w:hAnsi="Times New Roman"/>
                <w:sz w:val="28"/>
                <w:szCs w:val="28"/>
              </w:rPr>
              <w:t>роботехнических</w:t>
            </w:r>
            <w:proofErr w:type="spellEnd"/>
            <w:r w:rsidRPr="00DE0A57">
              <w:rPr>
                <w:rFonts w:ascii="Times New Roman" w:eastAsia="Times New Roman" w:hAnsi="Times New Roman"/>
                <w:sz w:val="28"/>
                <w:szCs w:val="28"/>
              </w:rPr>
              <w:t xml:space="preserve"> платформ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180 000,00</w:t>
            </w:r>
          </w:p>
        </w:tc>
      </w:tr>
      <w:tr w:rsidR="00DE0A57" w:rsidRPr="00DE0A57" w:rsidTr="008E2741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</w:rPr>
              <w:t>Робот-манипулятор учебный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395 000,00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395 000,00</w:t>
            </w:r>
          </w:p>
        </w:tc>
      </w:tr>
      <w:tr w:rsidR="00DE0A57" w:rsidRPr="00DE0A57" w:rsidTr="008E2741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</w:rPr>
              <w:t>Набор для конструирования промышленных робототехнических систем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293 000,00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293 000,00</w:t>
            </w:r>
          </w:p>
        </w:tc>
      </w:tr>
      <w:tr w:rsidR="00DE0A57" w:rsidRPr="00DE0A57" w:rsidTr="008E2741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</w:rPr>
              <w:t>Интерактивная панель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1 160 000,00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57" w:rsidRPr="00DE0A57" w:rsidRDefault="00DE0A57" w:rsidP="008E2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1 160 000,00</w:t>
            </w:r>
          </w:p>
        </w:tc>
      </w:tr>
    </w:tbl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5371FC" w:rsidRPr="005D4558" w:rsidSect="00B83A39">
      <w:headerReference w:type="default" r:id="rId10"/>
      <w:pgSz w:w="11906" w:h="16838"/>
      <w:pgMar w:top="680" w:right="737" w:bottom="851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27" w:rsidRDefault="007F4C27" w:rsidP="009703C7">
      <w:pPr>
        <w:spacing w:after="0" w:line="240" w:lineRule="auto"/>
      </w:pPr>
      <w:r>
        <w:separator/>
      </w:r>
    </w:p>
  </w:endnote>
  <w:endnote w:type="continuationSeparator" w:id="0">
    <w:p w:rsidR="007F4C27" w:rsidRDefault="007F4C2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27" w:rsidRDefault="007F4C27" w:rsidP="009703C7">
      <w:pPr>
        <w:spacing w:after="0" w:line="240" w:lineRule="auto"/>
      </w:pPr>
      <w:r>
        <w:separator/>
      </w:r>
    </w:p>
  </w:footnote>
  <w:footnote w:type="continuationSeparator" w:id="0">
    <w:p w:rsidR="007F4C27" w:rsidRDefault="007F4C2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793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44B8"/>
    <w:rsid w:val="007B5A14"/>
    <w:rsid w:val="007E33FA"/>
    <w:rsid w:val="007E4B60"/>
    <w:rsid w:val="007F4C27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793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0A57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7365547AD8A01DBF43214135839A9806E189D3D5777944E1C8CC7D32EAC4CDQ1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AF57D-C2BA-446D-AA83-6127BF59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2023-09-07T13:58:00Z</cp:lastPrinted>
  <dcterms:created xsi:type="dcterms:W3CDTF">2023-09-08T06:24:00Z</dcterms:created>
  <dcterms:modified xsi:type="dcterms:W3CDTF">2023-09-11T12:12:00Z</dcterms:modified>
</cp:coreProperties>
</file>