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02C" w:rsidRPr="0078302C" w:rsidRDefault="0078302C" w:rsidP="0078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302C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девятнадцатой сессии Совета муниципального образования городского округа «Усинск» второго созыва от 21 ноября 2006 года № 275 «Об установлении земельного налога»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8302C" w:rsidRPr="0078302C" w:rsidRDefault="0078302C" w:rsidP="0078302C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302C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главой 31 Налогового кодекса Российской Федерации, руководствуясь Уставом муниципального округа «Усинск» Республики Коми, Совет муниципального округа «Усинск» Республики Коми</w:t>
      </w:r>
    </w:p>
    <w:p w:rsidR="0078302C" w:rsidRDefault="0078302C" w:rsidP="0078302C">
      <w:pPr>
        <w:tabs>
          <w:tab w:val="left" w:pos="11766"/>
        </w:tabs>
        <w:spacing w:after="0" w:line="312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02C" w:rsidRPr="0078302C" w:rsidRDefault="0078302C" w:rsidP="0078302C">
      <w:pPr>
        <w:tabs>
          <w:tab w:val="left" w:pos="11766"/>
        </w:tabs>
        <w:spacing w:after="0" w:line="312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78302C" w:rsidRPr="0078302C" w:rsidRDefault="0078302C" w:rsidP="0078302C">
      <w:pPr>
        <w:tabs>
          <w:tab w:val="left" w:pos="11766"/>
        </w:tabs>
        <w:spacing w:after="0" w:line="312" w:lineRule="auto"/>
        <w:ind w:right="-1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8302C" w:rsidRPr="0078302C" w:rsidRDefault="0078302C" w:rsidP="0078302C">
      <w:pPr>
        <w:spacing w:after="0" w:line="312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8302C">
        <w:rPr>
          <w:rFonts w:ascii="Times New Roman" w:hAnsi="Times New Roman"/>
          <w:sz w:val="28"/>
          <w:szCs w:val="28"/>
          <w:lang w:val="x-none"/>
        </w:rPr>
        <w:t>1.</w:t>
      </w:r>
      <w:r w:rsidRPr="0078302C">
        <w:rPr>
          <w:rFonts w:ascii="Times New Roman" w:hAnsi="Times New Roman"/>
          <w:sz w:val="28"/>
          <w:szCs w:val="28"/>
        </w:rPr>
        <w:t xml:space="preserve"> </w:t>
      </w:r>
      <w:r w:rsidRPr="0078302C">
        <w:rPr>
          <w:rFonts w:ascii="Times New Roman" w:hAnsi="Times New Roman"/>
          <w:sz w:val="28"/>
          <w:szCs w:val="28"/>
          <w:lang w:val="x-none"/>
        </w:rPr>
        <w:t>Внести изменения в решение девятнадцатой сессии Совета муниципального образования городского округа «Усинск» второго созыва от 21 ноября 2006 года № 275 «Об установлении земельного налога» изменения</w:t>
      </w:r>
      <w:r w:rsidRPr="0078302C">
        <w:rPr>
          <w:rFonts w:ascii="Times New Roman" w:hAnsi="Times New Roman"/>
          <w:sz w:val="28"/>
          <w:szCs w:val="28"/>
        </w:rPr>
        <w:t>,</w:t>
      </w:r>
      <w:r w:rsidRPr="0078302C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78302C">
        <w:rPr>
          <w:rFonts w:ascii="Times New Roman" w:hAnsi="Times New Roman"/>
          <w:sz w:val="28"/>
          <w:szCs w:val="28"/>
        </w:rPr>
        <w:t>дополнив пункт 4.2. абзацем следующего содержания</w:t>
      </w:r>
      <w:r w:rsidRPr="0078302C">
        <w:rPr>
          <w:rFonts w:ascii="Times New Roman" w:hAnsi="Times New Roman"/>
          <w:sz w:val="28"/>
          <w:szCs w:val="28"/>
          <w:lang w:val="x-none"/>
        </w:rPr>
        <w:t>:</w:t>
      </w:r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«- участников специальной военной операции, а также граждан - членов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в случае гибели (смерти) участника специальной военной операции.</w:t>
      </w:r>
      <w:proofErr w:type="gramEnd"/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настоящего абзаца:</w:t>
      </w:r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участниками специальной военной операции понимаются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</w:t>
      </w: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</w:t>
      </w:r>
      <w:proofErr w:type="gramEnd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proofErr w:type="gramStart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являющиеся</w:t>
      </w:r>
      <w:proofErr w:type="gramEnd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ветеранами боевых действий;</w:t>
      </w:r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членами семей участников специальной военной операции понимаются зарегистрированные по месту жительства участника специальной военной </w:t>
      </w:r>
      <w:proofErr w:type="gramStart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операции</w:t>
      </w:r>
      <w:proofErr w:type="gramEnd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дату его смерти следующие лица:</w:t>
      </w:r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супруга (супруг), состоящая (состоящий) на день гибели (смерти) участника специальной военной операции в зарегистрированном браке с ним (с ней);</w:t>
      </w:r>
      <w:proofErr w:type="gramEnd"/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родители, иные лица, признанные в судебном порядке членами семьи, а также лица, находящиеся на иждивении участника специальной военной операции на день гибели (смерти) участника специальной военной операции</w:t>
      </w:r>
      <w:proofErr w:type="gramStart"/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78302C" w:rsidRPr="0078302C" w:rsidRDefault="0078302C" w:rsidP="0078302C">
      <w:pPr>
        <w:spacing w:after="0" w:line="312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8302C">
        <w:rPr>
          <w:rFonts w:ascii="Times New Roman" w:hAnsi="Times New Roman"/>
          <w:sz w:val="28"/>
          <w:szCs w:val="28"/>
          <w:lang w:val="x-none"/>
        </w:rPr>
        <w:t>2.</w:t>
      </w:r>
      <w:r w:rsidRPr="0078302C">
        <w:rPr>
          <w:rFonts w:ascii="Times New Roman" w:hAnsi="Times New Roman"/>
          <w:sz w:val="28"/>
          <w:szCs w:val="28"/>
        </w:rPr>
        <w:t xml:space="preserve"> </w:t>
      </w:r>
      <w:r w:rsidRPr="0078302C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</w:t>
      </w:r>
      <w:r w:rsidRPr="0078302C">
        <w:rPr>
          <w:rFonts w:ascii="Times New Roman" w:hAnsi="Times New Roman"/>
          <w:sz w:val="28"/>
          <w:szCs w:val="28"/>
        </w:rPr>
        <w:t>.</w:t>
      </w:r>
    </w:p>
    <w:p w:rsidR="0078302C" w:rsidRPr="0078302C" w:rsidRDefault="0078302C" w:rsidP="0078302C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и распространяет свои правоотношения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8302C">
        <w:rPr>
          <w:rFonts w:ascii="Times New Roman" w:eastAsia="Times New Roman" w:hAnsi="Times New Roman"/>
          <w:sz w:val="28"/>
          <w:szCs w:val="28"/>
          <w:lang w:eastAsia="ru-RU"/>
        </w:rPr>
        <w:t>1 января 2023 года.</w:t>
      </w:r>
    </w:p>
    <w:p w:rsidR="00821848" w:rsidRPr="00821848" w:rsidRDefault="00821848" w:rsidP="00821848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84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B83A3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302C">
        <w:rPr>
          <w:rFonts w:ascii="Times New Roman" w:eastAsia="Times New Roman" w:hAnsi="Times New Roman"/>
          <w:sz w:val="28"/>
          <w:szCs w:val="28"/>
          <w:lang w:eastAsia="ru-RU"/>
        </w:rPr>
        <w:t>49</w:t>
      </w:r>
    </w:p>
    <w:sectPr w:rsidR="001B25EC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A2" w:rsidRDefault="001815A2" w:rsidP="009703C7">
      <w:pPr>
        <w:spacing w:after="0" w:line="240" w:lineRule="auto"/>
      </w:pPr>
      <w:r>
        <w:separator/>
      </w:r>
    </w:p>
  </w:endnote>
  <w:endnote w:type="continuationSeparator" w:id="0">
    <w:p w:rsidR="001815A2" w:rsidRDefault="001815A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A2" w:rsidRDefault="001815A2" w:rsidP="009703C7">
      <w:pPr>
        <w:spacing w:after="0" w:line="240" w:lineRule="auto"/>
      </w:pPr>
      <w:r>
        <w:separator/>
      </w:r>
    </w:p>
  </w:footnote>
  <w:footnote w:type="continuationSeparator" w:id="0">
    <w:p w:rsidR="001815A2" w:rsidRDefault="001815A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57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15A2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0657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9080-B6D1-440D-AAEC-724294D2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2023-06-08T07:48:00Z</cp:lastPrinted>
  <dcterms:created xsi:type="dcterms:W3CDTF">2023-09-06T07:46:00Z</dcterms:created>
  <dcterms:modified xsi:type="dcterms:W3CDTF">2023-09-11T12:12:00Z</dcterms:modified>
</cp:coreProperties>
</file>