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территориальном органе администрации муниципального округа «Усинск» Республики Коми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9285A" w:rsidRPr="0059285A" w:rsidRDefault="000A311A" w:rsidP="000A311A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0A31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села </w:t>
      </w:r>
      <w:r w:rsidR="006C4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Щельябож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A311A" w:rsidRPr="000A311A" w:rsidRDefault="000A311A" w:rsidP="000A3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11A" w:rsidRPr="000A311A" w:rsidRDefault="000A311A" w:rsidP="0056366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9, 33 Устава муниципального округа «Усинск» Республики Коми, Совет муниципального округа «Усинск» Республики Коми</w:t>
      </w: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0A311A" w:rsidRPr="000A311A" w:rsidRDefault="000A311A" w:rsidP="0056366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CB11B3" w:rsidRDefault="000A311A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11A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0A31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</w:t>
      </w:r>
      <w:r w:rsidR="00CB11B3" w:rsidRPr="00CB11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территориальном органе администрации муниципального округа «Усинск» Республики Коми - администрации села </w:t>
      </w:r>
      <w:r w:rsidR="006C44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Щельябож </w:t>
      </w:r>
      <w:r w:rsidR="00CB11B3" w:rsidRPr="00CB11B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A311A" w:rsidRPr="000A311A" w:rsidRDefault="0056366C" w:rsidP="0056366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территорий.</w:t>
      </w:r>
    </w:p>
    <w:p w:rsidR="007C26A2" w:rsidRPr="004D34EF" w:rsidRDefault="0056366C" w:rsidP="0056366C">
      <w:pPr>
        <w:keepNext/>
        <w:spacing w:after="0" w:line="312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11A" w:rsidRPr="000A31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C26A2" w:rsidRPr="004D34E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C26A2" w:rsidRPr="004D34EF" w:rsidRDefault="007C26A2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371FC" w:rsidRDefault="005371FC" w:rsidP="0056366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405591" w:rsidRDefault="00764A5D" w:rsidP="0056366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44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0559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405591" w:rsidRPr="006B245C" w:rsidRDefault="00405591" w:rsidP="0040559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</w:t>
      </w:r>
      <w:r w:rsidR="006C440F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20</w:t>
      </w:r>
    </w:p>
    <w:p w:rsidR="00405591" w:rsidRDefault="00405591" w:rsidP="00405591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F52E3" w:rsidRDefault="00CF52E3" w:rsidP="007C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CF52E3" w:rsidRPr="00CF52E3" w:rsidRDefault="00405591" w:rsidP="0056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CF52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территориальном органе администрации </w:t>
      </w:r>
      <w:proofErr w:type="gramStart"/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«Усинск» Республики Коми - администрации села </w:t>
      </w:r>
      <w:r w:rsidR="006C4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Щельябож</w:t>
      </w:r>
    </w:p>
    <w:p w:rsidR="00CB11B3" w:rsidRPr="00CB11B3" w:rsidRDefault="00CB11B3" w:rsidP="0056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B3" w:rsidRPr="0056366C" w:rsidRDefault="00CB11B3" w:rsidP="0056366C">
      <w:pPr>
        <w:pStyle w:val="a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66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56366C" w:rsidRPr="0056366C" w:rsidRDefault="0056366C" w:rsidP="0056366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1.1. Территориальный орган администрации муниципального округа «Усинск» Республики Коми - администрация села Щельябож (далее –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Щельябож) создан в соответствии с Уставом муниципального округа «Усинск» Республики Коми для выполнения администрацией муниципального округа «Усинск» Республики Коми полномочий, предусмотренных Уставом муниципального округа «Усинск» Республики Коми, является территориальным органом, входящим в структуру администрации муниципального округа «Усинск» Республики Коми, обладает статусом самостоятельного юридического лица, казенного учреждения и осуществляет исполнительно-распорядительные функции на территории, входящей в его административное подчинение.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имеет официальное наименование: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полное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, на русском языке: «Территориальный орган администрации муниципального округа «Усинск» Республики Коми - администрация села Щельябож»;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полное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языке: Коми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Республикаса</w:t>
      </w:r>
      <w:proofErr w:type="spellEnd"/>
      <w:r w:rsidRPr="00037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муниципальнöй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кытшлöн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администрацияын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мутас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– Щельябож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сиктса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администрация».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сокращенное наименование на русском языке: «Администрация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Щельябож»;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сокращенное наименование на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языке:</w:t>
      </w:r>
      <w:r w:rsidRPr="00037A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Щельябож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сиктса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администрация».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1.2. Основанием для государственной регистрации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является решение Совета муниципального округа «Усинск» Республики Коми об его учреждении.</w:t>
      </w:r>
    </w:p>
    <w:p w:rsidR="00037AEA" w:rsidRPr="00037AEA" w:rsidRDefault="00037AEA" w:rsidP="00037AE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Щельябож: Российская Федерация, Республика Коми, муниципальный округ «Усинск» Республики Коми, село Щельябож, улица Молодежная, дом 55.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1.4.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отвечает по своим обязательствам в случаях, предусмотренных действующим законодательством.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1.5.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имеет обособленное имущество на праве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оперативного управления и (или) безвозмездного пользования, может от своего имени приобретать и осуществлять  имущественные и неимущественные права, в пределах, определенных законодательством, настоящим положением, нести обязанности, быть истцом и ответчиком в суде.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1.6.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имеет самостоятельный баланс, бюджетную смету.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1.7.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имеет круглую печать со своим наименованием на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русском языках и гербом города Усинска, штампы и бланки установленного образца.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1.8. В административное подчинение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входят село Щельябож, деревни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Захарвань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Кушшор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Праскан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1.9. Координацию деятельности и общее руководство за деятельностью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осуществляет глава муниципального округа «Усинск» Республики Коми – глава администрации.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1.10. Администрацию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возглавляет руководитель.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1.11. Структуру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утверждает глава муниципального округа «Усинск» Республики Коми – глава администрации.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1.12. Штатное расписание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согласовывает глава муниципального округа «Усинск» Республики Коми – глава администрации, утверждает руководитель.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1.12. Финансирование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осуществляется за счет средств бюджета муниципального округа «Усинск» Республики Коми.</w:t>
      </w:r>
    </w:p>
    <w:p w:rsidR="00037AEA" w:rsidRPr="00037AEA" w:rsidRDefault="00037AEA" w:rsidP="00037AEA">
      <w:pPr>
        <w:snapToGri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1.13.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в своей деятельности руководствуется Конституцией Российской Федерации и Конституцией Республики Коми, федеральными и региональными законами, Указами и распоряжениями Президента Российской Федерации, Главы Республики Коми, постановлениями и распоряжениями Правительства Российской Федерации и Правительства Республики Коми, законодательными и нормативными актами, принимаемыми в соответствии с ними, правовыми актами муниципального округа «Усинск» Республики Коми и настоящим Положением.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2. Основные цели и задачи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целью деятельности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является эффективное управление соответствующей территорией.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2.2. Основными задачами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является: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2.2.1. Реализация полномочий, закрепленных за Администрацией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Функции администрации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3.1.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осуществляет в пределах, установленных правовыми актами 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исполнительно-распорядительные функции на территории, входящей в его административное подчинение.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 В пределах подчиненной территории Администрация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 В сфере экономики, промышленности и предпринимательства: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3.2.1.1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Вносит на рассмотрение администрации муниципального округа «Усинск» Республики Коми предложения по проектам планов и программ социально-экономического развития подчиненной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территории, проект бюджетной сметы (изменений в бюджетную смету) Администрации с. Щельябож, организует их исполнение;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3.2.1.2. Осуществляет в установленном порядке функции получателя средств бюджета муниципального округа «Усинск» Республики Коми в части средств, предусмотренных на содержание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и реализацию возложенных на нее задач и функций;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3.2.1.3. Готовит предложения по соглашениям между администрацией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субъектами предпринимательства;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3.2.1.4. Осуществляет в установленном законодательством порядке бюджетный учет и отчетность;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3.2.1.5. Взаимодействует с общественными и профессиональными организациями предпринимательского сообщества по вопросам социально-экономического развития муниципального округа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3.2.1.6.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связанным с реализацией субъектами предпринимательства предпринимательской деятельности;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3.2.1.7. Оказывает содействие в организации выставок, ярмарок и иных мероприятий, направленных на повышение информированности и деловой активности субъектов предпринимательства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3.2.1.8. Принимает участие в работе комиссий в качестве ее члена по расследованию несчастных случаев на подчиненной территории.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3.2.2. В сфере градостроительной деятельности: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3.2.2.1. Оказывает содействие в организации проведения публичных слушаний по вопросам градостроительной деятельности (и иным вопросам), в организации участия населения подчиненной территории в осуществлении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местного самоуправления в иных формах в установленном порядке;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3.2.2.2. Готовит предложения о внесении изменений, дополнений в Генеральный план и Правила землепользования и застройки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 по подчиненной территории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3.2.2.3. Информирует администрацию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 самовольных постройках.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3.2.3. В сфере земельных отношений: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3.2.3.1. Согласовывает выделение земельных участков в соответствии с муниципальными правовыми актами;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3.2.3.2. Информирует орган администрации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осуществляющий функции муниципального земельного контроля, о нарушениях земельного законодательства;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3.2.3.3. Разрабатывает предложения по подбору земельных участков в целях реализации инвестиционных проектов на подчиненной территории.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3.2.4. В сфере имущественных отношений: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3.2.4.1. Осуществляет управление и распоряжение имуществом, переданным ей в оперативное управление и (или) безвозмездное пользование, несет ответственность за сохранность и эффективное использование закрепленного за ней имущества в соответствии с законодательством, </w:t>
      </w:r>
      <w:hyperlink r:id="rId9" w:history="1">
        <w:r w:rsidRPr="00037AEA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 и муниципальными правовыми актами;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3.2.4.2. Дает заключения о целесообразности размещения на подчиненной территории учреждений, организаций и других объектов;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3.2.4.3.Оказывает содействие по выявлению бесхозяйного недвижимого имущества, в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т.ч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сетей тепловых и водоснабжения и водоотведения, автомобильных дорог, сетей ливневой канализации, сетей наружного освещения, в пределах границ подчиненной территории, определению необходимости в приемке и признанию права муниципальной 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собственности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порядке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установленном действующим законодательством;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 В сфере жилищно-коммунального хозяйства: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3.2.5.1. Осуществляет взаимодействие с контрольными и надзорными органами;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3.2.5.2. Имеет право запрашивать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3.2.5.3. При возникновении аварийных ситуаций: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обеспечивает информирование соответствующих служб;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обеспечивает доведение до жителей и организаций информации о сроках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ограничений (прекращения) оказания жилищно-коммунальной услуги и принимаемых мерах по устранению аварий;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3.2.5.4.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теплосетевых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организаций, отдельных категорий потребителей к отопительному периоду;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3.2.5.5. Имеет право созывать общее собрание собственников помещений в многоквартирном доме в случаях, установленных законодательством;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3.2.5.6. Осуществляет мониторинг за организацией сбора и (или) накопления отходов в части соблюдения Правил обращения с отходами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3.2.5.7. Обеспечивает взаимодействие с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ресурсоснабжающими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организациями в части предоставления услуг по потреблению энергоресурсов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 В сфере внешнего благоустройства: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3.2.6.1. Организует и контролирует осуществление мероприятий по содержанию и капитальному ремонту автомобильных дорог общего пользования местного значения в пределах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3.2.6.2. Организует мероприятия по уборке бесхозяйных территорий (пустоши, естественные лесополосы, луга), внутриквартальных территорий, содержанию и ремонту объектов озеленения общего пользования, в пределах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3.2.6.3. Организует уборку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водоохранных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зон малых рек, содержание пешеходных мостиков, лестниц, мест массового отдыха у воды, подходов к родникам на подчиненной территории;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3.2.6.4. Организует проведение работ по реализации муниципальных программ в сфере благоустройства;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3.2.6.5. Организует проведение мероприятий, направленных на выявление и ликвидацию несанкционированных свалок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3.2.6.6.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3.2.6.7. Осуществляет подготовку предложений в план текущего и капитального ремонта объектов благоустройства в пределах подчиненной территории и согласовывает данный план в указанной части с курирующим заместителем главы администрации округа «Усинск»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3.2.6.8. Вносит предложения по строительству и содержанию муниципальных сетей наружного освещения в администрацию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Республики Коми;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3.2.6.9. Направляет предложения для включения в муниципальные программы по ремонту и содержанию автомобильных дорог местного значения в пределах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3.2.6.10. Обеспечивает (согласовывает управляющей компании) установку уличных урн на территориях общего пользования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3.2.6.11. Организует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акарицидную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дератизационную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обработку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эпидемически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неблагоприятных мест, наиболее активно посещаемых населением (за исключением территории кладбищ и лесов);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3.2.6.12. Организует и обеспечивает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собственности) в пределах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3.2.6.13. Организует и обеспечивает на автомобильных дорогах местного значения содержание и ремонт дорожных ограждений и направляющих устройств;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3.2.6.14. Представляет информацию о самовольно установленных и незаконно размещенных движимых объектах на подчиненной территории, за исключением объектов потребительского рынка, для включения в реестр самовольных объектов;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3.2.6.15. Проводит мероприятия по выявлению самовольно установленных и незаконно размещенных движимых объектов на подчиненной территории района;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 В сфере потребительского рынка: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3.2.7.1. Реализует на подчиненной территории политику в сферах торговли, общественного питания и бытового обслуживания;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3.2.7.2. В целях осуществления защиты прав потребителей: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качеством и безопасностью товаров (работ, услуг);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3.2.7.4. Направляет предложения по развитию отрасли потребительского рынка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3.2.7.5. Оказывает содействие в организации торгового обслуживания массовых мероприятий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3.2.7.6. Имеет право проводить обследование подчиненной территории на предмет соблюдения законодательства о торговой деятельности в пределах компетенции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Щельябож;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3.2.7.7. В пределах компетенции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осуществляет контроль за соблюдением на подчиненной территории законодательства в области розничной продажи алкогольной продукции;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3.2.7.8.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3.2.8. В сфере обслуживания пассажиров транспортом общего пользования: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Вносит в администрацию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предложения по изменению и развитию маршрутной сети городского транспорта общего пользования, расписания его движения;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 В сфере культуры и молодежной политики: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3.2.9.1. Оказывает содействие в организации культурно-массовых мероприятий, осуществлении мониторинга удовлетворения культурных потребностей;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3.2.9.2. Направляет предложения для включения в план общегородских мероприятий, в том числе связанных с государственными праздниками;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3.2.9.3. Оказывает содействие в организации проведения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3.2.9.4. Принимает участие: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подчиненной территории,</w:t>
      </w:r>
    </w:p>
    <w:p w:rsidR="00037AEA" w:rsidRPr="00037AEA" w:rsidRDefault="00037AEA" w:rsidP="00037A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в создании условий для развития местного традиционного народного художественного творчества, сохранении и возрождении народных художественных промыслов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3.2.9.5. Оказывает содействие в обеспечении реализации молодежной политики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 В сфере физической культуры и спорта: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3.2.10.1. Оказывает содействие в организации и проведении районных и городских физкультурных и массовых спортивных мероприятий;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3.2.10.2. Координирует деятельность на подчиненной территории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 В сфере семьи и детства: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3.2.11.1. Оказывает содействие в реализации на подчиненной территории региональных, городских проектов, программ и мероприятий в соответствии с действующим законодательством, правовыми актами в сфере семьи и детства;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3.2.11.2. Организует деятельность комиссии по делам несовершеннолетних и защите их прав, созданной при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3.2.11.3. Оказывает содействие в создании временных и сезонных рабочих мест для подростков и их трудоустройству, в организации и осуществлении мероприятий с детьми и подростками;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 В сфере общественных отношений: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подчиненной территории, по вопросам, отнесенным к его компетенции;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3.2.12.3. Оказывает содействие населению на подчиненной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3.2.12.5. Заключает договоры с организациями, в рамках своей компетенции, не противоречащей Уставу муниципального округа «Усинск» Республики Коми,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3.2.12.6.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3.2.12.7. Оказывает содействие национально-культурному развитию народов Российской Федерации и реализации мероприятий в сфере межнациональных отношений 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3.2.12.8.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 В сфере общественной безопасности: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3.2.13.1. Осуществляет взаимодействие с отделом МВД России по городу Усинску, районным штабом добровольных народных дружин,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общественностью по вопросам охраны общественного порядка;</w:t>
      </w:r>
    </w:p>
    <w:p w:rsid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3.2.13.2. Организует в случае стихийных бедствий, экологических катастроф, массовых нарушений общественного порядка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подчиненной территории;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3.2.13.3. Взаимодействует с городским органом надзорной деятельности и профилактической работы города Усинска управления надзорной деятельности и профилактической работы Главного управления МЧС России по Республике Коми в осуществлении контроля по вопросам обеспечения первичных мер пожарной безопасности на подчиненной территории;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3.2.13.4. Организует реализацию следующих первичных мер пожарной безопасности на подчиненной территории: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водоемов) с момента принятия в установленном администрацией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Осуществляет пропаганду в сфере пожарной безопасности на подчиненной территории, содействует распространению пожарно-технических знаний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3.2.13.5. Готовит предложения о включении мероприятий по обеспечению пожарной безопасности подчиненной территории в планы и программы развития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3.2.13.6. Ведет реестр расположенных на подчиненной территории пожарных гидрантов (в том числе осуществляет составление соответствующих схем);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3.2.13.7.  Оказывает содействие: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в создании условий для деятельности народных дружин;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мероприятий по обеспечению безопасности на водных объектах, охране жизни и здоровья людей;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3.2.13.8. 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подчиненной территории;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3.2.13.9. Оказывает поддержку гражданам и их объединениям, участвующим в охране общественного порядка;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3.2.13.10. В установленном порядке оказывает содействие военному комиссариату в организации призыва на военную службу граждан Российской Федерации;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 В сфере мобилизационной подготовки, воинского учета: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3.2.14.1. В соответствии с законодательством организует и обеспечивает через соответствующий орган мобилизационную подготовку и мобилизацию в районе;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3.2.14.2. Оказывает содействие военным комиссариатам в их мобилизационной работе в мирное время и при объявлении мобилизации;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3.2.15. В сфере здравоохранения: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Направляет в ГБУЗ Республики Коми «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Усинская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центральная районная больница» предложения по развитию отрасли здравоохранения, работе учреждений здравоохранения на подчиненной территории;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3.2.16. В сфере образования: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3.2.16.1. Вносит в администрацию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предложения по развитию отрасли, эффективному функционированию образовательных учреждений на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3.2.16.2. Привлекает к проводимым на подчиненной территории мероприятиям образовательные учреждения в соответствии с действующим законодательством;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3.2.17. В сфере жилищных отношений: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Направляет предложения в Межведомственную комиссию в целях признания жилых помещений муниципального и частного жилых фондов непригодными для проживания граждан, признания помещений соответствующими требованиям, предъявляемым к жилым помещениям, а также признания многоквартирных домов аварийными и подлежащими сносу или реконструкции;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3.2.18. В сфере экологии и природопользования: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3.2.18.1. Информирует администрацию 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и население подчиненной территории об экологической обстановке, содействует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3.2.18.2. Оказывает содействие в организации ликвидации и рекультивации очагов загрязнения окружающей среды в пределах границ подчиненной территории в рамках полномочий, предоставленных органам местного самоуправления;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3.2.18.3. Оказывает содействие в организации проведения мероприятий по предупреждению незаконной вырубки зеленых насаждений (за исключением территорий, занятых городскими лесами);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3.2.18.4. Организует обследование состояния родников и колодцев,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водоохранных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зон и прибрежных защитных полос рек;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3.2.18.5. Организует проведение мероприятий по обустройству, ремонту и реконструкции родников, в том числе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каптажных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камер.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3.3. Информирует население о предоставлении муниципальных услуг (работ), оказываемых муниципальными учреждениями; предоставляет  муниципальную услугу «Выдача выписки из </w:t>
      </w:r>
      <w:proofErr w:type="spell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похозяйственной</w:t>
      </w:r>
      <w:proofErr w:type="spell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книги».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3.4. Информирует жителей подчиненной территории о деятельности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по решению вопросов, относящихся к ее компетенции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реализует информационную политику в пределах своих полномочий;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3.5.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прием и встречи граждан с главой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Республики Коми – главой администрации, его заместителями, депутатами всех уровней, готовит и проводит собрания, встречи, сходы и конференции граждан;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Оказывает содействие избирательным комиссиям, комиссиям референдума в проведении на подчиненной территории референдумов, выборов должностных лиц, органов государственной власти и местного самоуправления.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3.7. Выполняет иные функции в соответствии с законодательством, Уставом м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муниципальными правовыми актами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не могут образовываться структуры политических партий, религиозных и общественных организаций.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 Права и обязанности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 В рамках реализации целей и задач Администрация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имеет право: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4.1.1. Запрашивать и получать от органов местного самоуправления, отраслевых (функциональных) органов и структурных подразделений администрации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физических лиц и организаций, индивидуальных предпринимателей, осуществляющих свою деятельность на подчиненной территории, сведения, документы и иные материалы, необходимые для осуществления возложенных на Администрацию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функций;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4.1.2.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4.1.3. Организовывать совещания для рассмотрения вопросов,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находящихся в компетенции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4.1.4. 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жд в пр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еделах компетенции;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4.1.5. Принимать участие в разработке проектов правовых актов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вопросам, отнесенным к компетенции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4.1.6. Готовить предложения по формированию расходов бюджета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соответствии с функциями, установленными настоящим Положением;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4.1.7. Вносить  предложения 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 муниципального округа «Усинск» Республики Коми – главе администрации,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 вопросам, отнесенным к его компетенции;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4.1.8. Входить в состав коллегиальных органов и принимать участие в их деятельности по вопросам, отнесенным к компетенции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4.1.9. Осуществлять иные действия, предусмотренные действующим законодательством.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4.2. При осуществлении своей деятельности Администрация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обязана: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4.2.1. Соблюдать требования законодательства;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4.2.2. Обеспечивать решение задач и выполнение функций, установленных настоящим Положением;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4.2.3. Действовать в интересах населения подчиненной территории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4.2.4. Осуществлять свою деятельность на основе текущих и перспективных планов администрации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4.2.5. 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Своевременно и в полном объеме представлять в финансовый орган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отчеты, предусмотренные законодательством и муниципальными правовыми актами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и иные сведения, необходимые для формирования бюджета и составления перспективного финансового плана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поквартальной информации об исполнении бюджета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  <w:proofErr w:type="gramEnd"/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4.2.6. Повышать профессиональный уровень работников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4.2.7. Вести прием граждан по вопросам, отнесенным к ее компетенции;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4.2.8. Осуществлять иные действия, предусмотренные действующим законодательством.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ab/>
        <w:t>4.3. Руководитель обязан: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Соблюдать ограничения и запреты, исполнять обязанности, предусмотренные </w:t>
      </w:r>
      <w:hyperlink r:id="rId10" w:history="1">
        <w:r w:rsidRPr="00037AEA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Федеральным законом от 25.12.2008 N 273-ФЗ "О противодействии коррупции"</w:t>
        </w:r>
      </w:hyperlink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том числе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Соблюдать положения </w:t>
      </w:r>
      <w:hyperlink r:id="rId11" w:history="1">
        <w:r w:rsidRPr="00037AEA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Кодекса</w:t>
        </w:r>
      </w:hyperlink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 этики и служебного поведения работников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 Руководство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5.1. Руководитель назначается на должность главой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«Усинск» Республики Коми – главой администрации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установленном порядке.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5.2. На должность руководителя назначается лицо, соответствующее квалификационным требованиям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обязанностей, установленных правовыми  актами 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5.3. Руководитель имеет заместителей, которые назначаются на должность и освобождаются от должности руководителем.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5.4. На период отсутствия руководителя (отпуск, учеба, командировка, болезнь) его полномочия по согласованию с главой муниципального округа «Усинск» Республики Коми – главой администрации исполняет заместитель руководителя или иное уполномоченное лицо.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 Руководитель: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5.5.1. Осуществляет общее руководство Администрацией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5.5.2. Обеспечивает выполнение на подчиненной территории законодательства и муниципальных правовых актов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5.5.3. Осуществляет взаимодействие с физическими лицами и организациями, находящимися на территории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5.5.4. Организует работу с обращениями граждан, ведет в установленном порядке прием населения, рассматривает и учитывает в своей деятельности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предложения населения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 xml:space="preserve">5.5.5. Оказывает содействие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Совету муниципального округа «Усинск» Республики Коми,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5.5.6. Без доверенности представляет Администрацию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отношениях с органами государственной власти, органами местного самоуправления, физическими лицами и организациями, обеспечивает защиту интересов населения подчиненной территории;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5.5.7. В порядке, установленном правовыми актами администрации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утверждает должностные инструкции работников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5.5.8. В установленном порядке организует ведение и сохранность кадровых документов специалистов и работников, обеспечивающих техническое обслуживание деятельности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учет военнообязанных;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5.5.9. Открывает и закрывает лицевой счет в управлении федерального казначейства по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Республике Коми,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подписывает финансовые документы;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5.5.10. Распоряжается имуществом и средствами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5.5.11. Осуществляет расходование бюджетных сре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дств в с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оответствии с принятыми денежными обязательствами и доведенными лимитами бюджетных обязательств;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  <w:t>5.5.12. Работает со сведениями, составляющими государственную тайну, по направлениям деятельности Администрации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соответствии с установленной формой допуска;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5.5.13. Выполняет другие полномочия, закрепленные за Администрацией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муниципальными правовыми актами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6. Ответственность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6.1. </w:t>
      </w:r>
      <w:proofErr w:type="gramStart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Руководитель несет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 Федеральным законом от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25.12.2008 г. № 273-ФЗ «О противодействии коррупции»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том числе за неисполнение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</w:t>
      </w:r>
      <w:proofErr w:type="gramEnd"/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6.2. Руководитель и специалисты несут ответственность за нарушение положений </w:t>
      </w:r>
      <w:hyperlink r:id="rId12" w:history="1">
        <w:r w:rsidRPr="00037AEA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Кодекса</w:t>
        </w:r>
      </w:hyperlink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 этики и служебного поведения работников администрации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.3. Руководитель несет персональную ответственность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6.3.1. невыполнение Администрацией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 задач и функций, возложенных на нее настоящим Положением;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6.3.2. несвоевременность рассмотрения обращений граждан и юридических лиц по вопросам своей компетенции;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6.3.3. несоблюдение финансовой дисциплины;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6.3.4. </w:t>
      </w:r>
      <w:proofErr w:type="spell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несохранность</w:t>
      </w:r>
      <w:proofErr w:type="spell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правильное использование гербовой печати.</w:t>
      </w:r>
    </w:p>
    <w:p w:rsidR="00037AEA" w:rsidRPr="00037AEA" w:rsidRDefault="00037AEA" w:rsidP="00037A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7. Взаимоотношения и связи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7.1. Администрация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. Щельябож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процессе осуществления своих функций взаимодействует со структурными подразделениями администрации </w:t>
      </w:r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«Усинск» Республики Коми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государственными органами, физическими и юридическими лицами, общественными объединениями в пределах своих полномочий.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7.2. Администрация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8. Контроль, проверка, ревизия деятельности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Контроль, проверку и ревизию деятельности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осуществляют уполномоченные органы в установленном порядке в пределах полномочий.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9. Реорганизация и ликвидация</w:t>
      </w:r>
    </w:p>
    <w:p w:rsidR="00037AEA" w:rsidRPr="00037AEA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CF52E3" w:rsidRDefault="00037AEA" w:rsidP="00037A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Реорганизация и ликвидация Администрации </w:t>
      </w:r>
      <w:proofErr w:type="gramStart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37AEA">
        <w:rPr>
          <w:rFonts w:ascii="Times New Roman" w:eastAsia="Times New Roman" w:hAnsi="Times New Roman"/>
          <w:sz w:val="28"/>
          <w:szCs w:val="28"/>
          <w:lang w:eastAsia="ru-RU"/>
        </w:rPr>
        <w:t xml:space="preserve">. Щельябож </w:t>
      </w:r>
      <w:r w:rsidRPr="00037AE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производятся в порядке, определенном действующим законодательством Российской Федерации.</w:t>
      </w:r>
    </w:p>
    <w:sectPr w:rsidR="00CF52E3" w:rsidSect="0056366C">
      <w:headerReference w:type="default" r:id="rId13"/>
      <w:pgSz w:w="11906" w:h="16838"/>
      <w:pgMar w:top="680" w:right="737" w:bottom="568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02" w:rsidRDefault="00317E02" w:rsidP="009703C7">
      <w:pPr>
        <w:spacing w:after="0" w:line="240" w:lineRule="auto"/>
      </w:pPr>
      <w:r>
        <w:separator/>
      </w:r>
    </w:p>
  </w:endnote>
  <w:endnote w:type="continuationSeparator" w:id="0">
    <w:p w:rsidR="00317E02" w:rsidRDefault="00317E0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02" w:rsidRDefault="00317E02" w:rsidP="009703C7">
      <w:pPr>
        <w:spacing w:after="0" w:line="240" w:lineRule="auto"/>
      </w:pPr>
      <w:r>
        <w:separator/>
      </w:r>
    </w:p>
  </w:footnote>
  <w:footnote w:type="continuationSeparator" w:id="0">
    <w:p w:rsidR="00317E02" w:rsidRDefault="00317E0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8201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C1">
          <w:rPr>
            <w:noProof/>
          </w:rPr>
          <w:t>16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F65ADB"/>
    <w:multiLevelType w:val="hybridMultilevel"/>
    <w:tmpl w:val="EAA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C74607"/>
    <w:multiLevelType w:val="hybridMultilevel"/>
    <w:tmpl w:val="16C01C2E"/>
    <w:lvl w:ilvl="0" w:tplc="EB42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75C0CFB"/>
    <w:multiLevelType w:val="hybridMultilevel"/>
    <w:tmpl w:val="9C340716"/>
    <w:lvl w:ilvl="0" w:tplc="DB909F3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0F50848"/>
    <w:multiLevelType w:val="hybridMultilevel"/>
    <w:tmpl w:val="CDF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5638D"/>
    <w:multiLevelType w:val="hybridMultilevel"/>
    <w:tmpl w:val="DFD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ACE6BA1"/>
    <w:multiLevelType w:val="multilevel"/>
    <w:tmpl w:val="9018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DB33486"/>
    <w:multiLevelType w:val="hybridMultilevel"/>
    <w:tmpl w:val="09C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1F0792"/>
    <w:multiLevelType w:val="hybridMultilevel"/>
    <w:tmpl w:val="8F705794"/>
    <w:lvl w:ilvl="0" w:tplc="66D675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4"/>
  </w:num>
  <w:num w:numId="4">
    <w:abstractNumId w:val="2"/>
  </w:num>
  <w:num w:numId="5">
    <w:abstractNumId w:val="3"/>
  </w:num>
  <w:num w:numId="6">
    <w:abstractNumId w:val="36"/>
  </w:num>
  <w:num w:numId="7">
    <w:abstractNumId w:val="18"/>
  </w:num>
  <w:num w:numId="8">
    <w:abstractNumId w:val="12"/>
  </w:num>
  <w:num w:numId="9">
    <w:abstractNumId w:val="5"/>
  </w:num>
  <w:num w:numId="10">
    <w:abstractNumId w:val="22"/>
  </w:num>
  <w:num w:numId="11">
    <w:abstractNumId w:val="6"/>
  </w:num>
  <w:num w:numId="12">
    <w:abstractNumId w:val="33"/>
  </w:num>
  <w:num w:numId="13">
    <w:abstractNumId w:val="0"/>
  </w:num>
  <w:num w:numId="14">
    <w:abstractNumId w:val="24"/>
  </w:num>
  <w:num w:numId="15">
    <w:abstractNumId w:val="21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2"/>
  </w:num>
  <w:num w:numId="20">
    <w:abstractNumId w:val="20"/>
  </w:num>
  <w:num w:numId="21">
    <w:abstractNumId w:val="11"/>
  </w:num>
  <w:num w:numId="22">
    <w:abstractNumId w:val="4"/>
  </w:num>
  <w:num w:numId="23">
    <w:abstractNumId w:val="10"/>
  </w:num>
  <w:num w:numId="24">
    <w:abstractNumId w:val="39"/>
  </w:num>
  <w:num w:numId="25">
    <w:abstractNumId w:val="26"/>
  </w:num>
  <w:num w:numId="26">
    <w:abstractNumId w:val="19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5"/>
  </w:num>
  <w:num w:numId="34">
    <w:abstractNumId w:val="17"/>
  </w:num>
  <w:num w:numId="35">
    <w:abstractNumId w:val="37"/>
  </w:num>
  <w:num w:numId="36">
    <w:abstractNumId w:val="16"/>
  </w:num>
  <w:num w:numId="37">
    <w:abstractNumId w:val="8"/>
  </w:num>
  <w:num w:numId="38">
    <w:abstractNumId w:val="29"/>
  </w:num>
  <w:num w:numId="39">
    <w:abstractNumId w:val="34"/>
  </w:num>
  <w:num w:numId="40">
    <w:abstractNumId w:val="13"/>
  </w:num>
  <w:num w:numId="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37AEA"/>
    <w:rsid w:val="00041329"/>
    <w:rsid w:val="00050DEC"/>
    <w:rsid w:val="000528DB"/>
    <w:rsid w:val="000537B6"/>
    <w:rsid w:val="00056E3F"/>
    <w:rsid w:val="00062AF1"/>
    <w:rsid w:val="000649D4"/>
    <w:rsid w:val="00071A74"/>
    <w:rsid w:val="00071E78"/>
    <w:rsid w:val="0007763A"/>
    <w:rsid w:val="00081257"/>
    <w:rsid w:val="00093602"/>
    <w:rsid w:val="00094911"/>
    <w:rsid w:val="00095529"/>
    <w:rsid w:val="000A311A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4432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D308D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17E02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591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555E5"/>
    <w:rsid w:val="00463A7C"/>
    <w:rsid w:val="00463FAB"/>
    <w:rsid w:val="004670E2"/>
    <w:rsid w:val="0046714A"/>
    <w:rsid w:val="00471D77"/>
    <w:rsid w:val="00471E3E"/>
    <w:rsid w:val="00476A42"/>
    <w:rsid w:val="00476B3C"/>
    <w:rsid w:val="00493ED4"/>
    <w:rsid w:val="004974DD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66C"/>
    <w:rsid w:val="005637A0"/>
    <w:rsid w:val="005657C4"/>
    <w:rsid w:val="00565D75"/>
    <w:rsid w:val="00581DA2"/>
    <w:rsid w:val="0059285A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D21A0"/>
    <w:rsid w:val="005E5EAD"/>
    <w:rsid w:val="005E735E"/>
    <w:rsid w:val="005F1123"/>
    <w:rsid w:val="005F4D77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40F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03C5"/>
    <w:rsid w:val="00764A5D"/>
    <w:rsid w:val="007762A9"/>
    <w:rsid w:val="00791BB3"/>
    <w:rsid w:val="00791FB3"/>
    <w:rsid w:val="007A44B8"/>
    <w:rsid w:val="007B5A14"/>
    <w:rsid w:val="007C26A2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35885"/>
    <w:rsid w:val="008378A5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15B7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5856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18F1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555BA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B749F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5E02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11B3"/>
    <w:rsid w:val="00CB34DC"/>
    <w:rsid w:val="00CB6D0E"/>
    <w:rsid w:val="00CC107B"/>
    <w:rsid w:val="00CC4BDD"/>
    <w:rsid w:val="00CC5B65"/>
    <w:rsid w:val="00CC78DC"/>
    <w:rsid w:val="00CD08FE"/>
    <w:rsid w:val="00CD1183"/>
    <w:rsid w:val="00CD23A5"/>
    <w:rsid w:val="00CD6248"/>
    <w:rsid w:val="00CF52E3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2BFB"/>
    <w:rsid w:val="00E46404"/>
    <w:rsid w:val="00E465C1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1396"/>
    <w:rsid w:val="00F67A2D"/>
    <w:rsid w:val="00F73ABB"/>
    <w:rsid w:val="00F75698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D3C0F"/>
    <w:rsid w:val="00FE0F2A"/>
    <w:rsid w:val="00FE150D"/>
    <w:rsid w:val="00FE79D1"/>
    <w:rsid w:val="00FF214B"/>
    <w:rsid w:val="00FF2BDC"/>
    <w:rsid w:val="00FF351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854B23D85897930904516A8A2D4F36C5B1BA96FE446B15C1088C2F70A68FFwE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F7D3-8423-43AA-8786-F2B8E409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2023-06-19T07:14:00Z</cp:lastPrinted>
  <dcterms:created xsi:type="dcterms:W3CDTF">2023-06-08T13:03:00Z</dcterms:created>
  <dcterms:modified xsi:type="dcterms:W3CDTF">2023-06-19T07:18:00Z</dcterms:modified>
</cp:coreProperties>
</file>