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0A1480"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0A1480">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0A1480">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5119E" w:rsidRDefault="0045119E" w:rsidP="0045119E">
      <w:pPr>
        <w:spacing w:after="0" w:line="240" w:lineRule="auto"/>
        <w:ind w:right="112"/>
        <w:jc w:val="center"/>
        <w:rPr>
          <w:rFonts w:ascii="Times New Roman" w:eastAsia="Times New Roman" w:hAnsi="Times New Roman"/>
          <w:b/>
          <w:sz w:val="28"/>
          <w:szCs w:val="28"/>
          <w:lang w:eastAsia="ru-RU"/>
        </w:rPr>
      </w:pPr>
      <w:r w:rsidRPr="0045119E">
        <w:rPr>
          <w:rFonts w:ascii="Times New Roman" w:eastAsia="Times New Roman" w:hAnsi="Times New Roman"/>
          <w:b/>
          <w:sz w:val="28"/>
          <w:szCs w:val="28"/>
          <w:lang w:eastAsia="ru-RU"/>
        </w:rPr>
        <w:t xml:space="preserve">О внесении изменений в решение тринадцатой сессии Совета муниципального образования городского округа «Усинск» шестого </w:t>
      </w:r>
    </w:p>
    <w:p w:rsidR="0045119E" w:rsidRDefault="0045119E" w:rsidP="0045119E">
      <w:pPr>
        <w:spacing w:after="0" w:line="240" w:lineRule="auto"/>
        <w:ind w:right="112"/>
        <w:jc w:val="center"/>
        <w:rPr>
          <w:rFonts w:ascii="Times New Roman" w:eastAsia="Times New Roman" w:hAnsi="Times New Roman"/>
          <w:b/>
          <w:sz w:val="28"/>
          <w:szCs w:val="28"/>
          <w:lang w:eastAsia="ru-RU"/>
        </w:rPr>
      </w:pPr>
      <w:r w:rsidRPr="0045119E">
        <w:rPr>
          <w:rFonts w:ascii="Times New Roman" w:eastAsia="Times New Roman" w:hAnsi="Times New Roman"/>
          <w:b/>
          <w:sz w:val="28"/>
          <w:szCs w:val="28"/>
          <w:lang w:eastAsia="ru-RU"/>
        </w:rPr>
        <w:t xml:space="preserve">созыва от 15 декабря 2022 года № 350 «О бюджете муниципального образования городского округа «Усинск» на  2023 год и плановый </w:t>
      </w:r>
    </w:p>
    <w:p w:rsidR="000A1480" w:rsidRPr="0045119E" w:rsidRDefault="0045119E" w:rsidP="0045119E">
      <w:pPr>
        <w:spacing w:after="0" w:line="240" w:lineRule="auto"/>
        <w:ind w:right="112"/>
        <w:jc w:val="center"/>
        <w:rPr>
          <w:rFonts w:ascii="Times New Roman" w:eastAsia="Times New Roman" w:hAnsi="Times New Roman"/>
          <w:b/>
          <w:sz w:val="28"/>
          <w:szCs w:val="28"/>
          <w:lang w:eastAsia="ru-RU"/>
        </w:rPr>
      </w:pPr>
      <w:r w:rsidRPr="0045119E">
        <w:rPr>
          <w:rFonts w:ascii="Times New Roman" w:eastAsia="Times New Roman" w:hAnsi="Times New Roman"/>
          <w:b/>
          <w:sz w:val="28"/>
          <w:szCs w:val="28"/>
          <w:lang w:eastAsia="ru-RU"/>
        </w:rPr>
        <w:t>период 2024 и 2025 годов»</w:t>
      </w:r>
    </w:p>
    <w:p w:rsidR="00F50403" w:rsidRDefault="00F50403" w:rsidP="00C5042F">
      <w:pPr>
        <w:spacing w:after="0" w:line="240" w:lineRule="auto"/>
        <w:jc w:val="center"/>
        <w:rPr>
          <w:rFonts w:ascii="Times New Roman" w:eastAsia="Times New Roman" w:hAnsi="Times New Roman"/>
          <w:b/>
          <w:sz w:val="28"/>
          <w:szCs w:val="28"/>
          <w:lang w:eastAsia="ru-RU"/>
        </w:rPr>
      </w:pPr>
    </w:p>
    <w:p w:rsidR="000A1480" w:rsidRPr="00E30D47" w:rsidRDefault="000A1480"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0A1480">
        <w:rPr>
          <w:rFonts w:ascii="Times New Roman" w:hAnsi="Times New Roman"/>
          <w:sz w:val="28"/>
          <w:szCs w:val="28"/>
        </w:rPr>
        <w:t>«</w:t>
      </w:r>
      <w:r>
        <w:rPr>
          <w:rFonts w:ascii="Times New Roman" w:hAnsi="Times New Roman"/>
          <w:sz w:val="28"/>
          <w:szCs w:val="28"/>
        </w:rPr>
        <w:t>Усинск</w:t>
      </w:r>
      <w:r w:rsidR="000A1480">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45119E">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45A90">
        <w:rPr>
          <w:rFonts w:ascii="Times New Roman" w:hAnsi="Times New Roman"/>
          <w:sz w:val="28"/>
          <w:szCs w:val="28"/>
        </w:rPr>
        <w:t xml:space="preserve"> </w:t>
      </w:r>
      <w:r w:rsidR="0045119E">
        <w:rPr>
          <w:rFonts w:ascii="Times New Roman" w:hAnsi="Times New Roman"/>
          <w:sz w:val="28"/>
          <w:szCs w:val="28"/>
        </w:rPr>
        <w:tab/>
        <w:t xml:space="preserve"> </w:t>
      </w:r>
      <w:r w:rsidR="00345A90">
        <w:rPr>
          <w:rFonts w:ascii="Times New Roman" w:hAnsi="Times New Roman"/>
          <w:sz w:val="28"/>
          <w:szCs w:val="28"/>
        </w:rPr>
        <w:t xml:space="preserve">16 </w:t>
      </w:r>
      <w:r w:rsidR="0045119E">
        <w:rPr>
          <w:rFonts w:ascii="Times New Roman" w:hAnsi="Times New Roman"/>
          <w:sz w:val="28"/>
          <w:szCs w:val="28"/>
        </w:rPr>
        <w:t>марта</w:t>
      </w:r>
      <w:r w:rsidR="00345A90">
        <w:rPr>
          <w:rFonts w:ascii="Times New Roman" w:hAnsi="Times New Roman"/>
          <w:sz w:val="28"/>
          <w:szCs w:val="28"/>
        </w:rPr>
        <w:t xml:space="preserve"> 2023</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45119E" w:rsidRPr="0045119E" w:rsidRDefault="0045119E" w:rsidP="0045119E">
      <w:pPr>
        <w:spacing w:after="0" w:line="240" w:lineRule="auto"/>
        <w:ind w:right="112"/>
        <w:jc w:val="center"/>
        <w:rPr>
          <w:rFonts w:ascii="Times New Roman" w:eastAsia="Times New Roman" w:hAnsi="Times New Roman"/>
          <w:sz w:val="28"/>
          <w:szCs w:val="28"/>
          <w:lang w:eastAsia="ru-RU"/>
        </w:rPr>
      </w:pPr>
    </w:p>
    <w:p w:rsidR="0045119E" w:rsidRPr="0045119E" w:rsidRDefault="0045119E" w:rsidP="0045119E">
      <w:pPr>
        <w:spacing w:after="0" w:line="312" w:lineRule="auto"/>
        <w:ind w:right="-6"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В соответствии статьей 153 Бюджетного кодекса Российской Федерации, статьей 64 Устава муниципального образования городского округа «Усинск» Совет муниципального образования городского округа «Усинск» </w:t>
      </w:r>
    </w:p>
    <w:p w:rsidR="0045119E" w:rsidRPr="0045119E" w:rsidRDefault="0045119E" w:rsidP="0045119E">
      <w:pPr>
        <w:spacing w:after="0" w:line="240" w:lineRule="auto"/>
        <w:jc w:val="both"/>
        <w:rPr>
          <w:rFonts w:ascii="Times New Roman" w:eastAsia="Times New Roman" w:hAnsi="Times New Roman"/>
          <w:sz w:val="28"/>
          <w:szCs w:val="28"/>
          <w:lang w:eastAsia="ru-RU"/>
        </w:rPr>
      </w:pPr>
    </w:p>
    <w:p w:rsidR="0045119E" w:rsidRPr="0045119E" w:rsidRDefault="0045119E" w:rsidP="0045119E">
      <w:pPr>
        <w:spacing w:after="0" w:line="240" w:lineRule="auto"/>
        <w:jc w:val="center"/>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t>Р</w:t>
      </w:r>
      <w:proofErr w:type="gramEnd"/>
      <w:r w:rsidRPr="0045119E">
        <w:rPr>
          <w:rFonts w:ascii="Times New Roman" w:eastAsia="Times New Roman" w:hAnsi="Times New Roman"/>
          <w:sz w:val="28"/>
          <w:szCs w:val="28"/>
          <w:lang w:eastAsia="ru-RU"/>
        </w:rPr>
        <w:t xml:space="preserve"> Е Ш И Л:</w:t>
      </w:r>
    </w:p>
    <w:p w:rsidR="0045119E" w:rsidRPr="0045119E" w:rsidRDefault="0045119E" w:rsidP="0045119E">
      <w:pPr>
        <w:spacing w:after="0" w:line="240" w:lineRule="auto"/>
        <w:jc w:val="center"/>
        <w:rPr>
          <w:rFonts w:ascii="Times New Roman" w:eastAsia="Times New Roman" w:hAnsi="Times New Roman"/>
          <w:sz w:val="28"/>
          <w:szCs w:val="28"/>
          <w:lang w:eastAsia="ru-RU"/>
        </w:rPr>
      </w:pPr>
    </w:p>
    <w:p w:rsidR="0045119E" w:rsidRPr="0045119E" w:rsidRDefault="0045119E" w:rsidP="0045119E">
      <w:pPr>
        <w:numPr>
          <w:ilvl w:val="0"/>
          <w:numId w:val="2"/>
        </w:numPr>
        <w:tabs>
          <w:tab w:val="clear" w:pos="1211"/>
          <w:tab w:val="num" w:pos="-1701"/>
          <w:tab w:val="num" w:pos="360"/>
          <w:tab w:val="left" w:pos="1134"/>
        </w:tabs>
        <w:overflowPunct w:val="0"/>
        <w:autoSpaceDE w:val="0"/>
        <w:autoSpaceDN w:val="0"/>
        <w:adjustRightInd w:val="0"/>
        <w:spacing w:after="0" w:line="312" w:lineRule="auto"/>
        <w:ind w:left="0"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Внести в решение тринадцатой сессии Совета муниципального образования городского округа «Усинск» шестого созыва от 15 декабря 2022 года № 350 «О бюджете муниципального образования городского округа «Усинск» на  2023 год и плановый период 2024 и 2025 годов» следующие изменения:     </w:t>
      </w:r>
    </w:p>
    <w:p w:rsidR="0045119E" w:rsidRPr="0045119E" w:rsidRDefault="0045119E" w:rsidP="0045119E">
      <w:pPr>
        <w:widowControl w:val="0"/>
        <w:autoSpaceDE w:val="0"/>
        <w:autoSpaceDN w:val="0"/>
        <w:adjustRightInd w:val="0"/>
        <w:spacing w:after="0" w:line="312" w:lineRule="auto"/>
        <w:ind w:firstLine="720"/>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1.1. Пункты 1, 2, 3 статьи 1 изложить в </w:t>
      </w:r>
      <w:r>
        <w:rPr>
          <w:rFonts w:ascii="Times New Roman" w:eastAsia="Times New Roman" w:hAnsi="Times New Roman"/>
          <w:sz w:val="28"/>
          <w:szCs w:val="28"/>
          <w:lang w:eastAsia="ru-RU"/>
        </w:rPr>
        <w:t xml:space="preserve">следующей </w:t>
      </w:r>
      <w:r w:rsidRPr="0045119E">
        <w:rPr>
          <w:rFonts w:ascii="Times New Roman" w:eastAsia="Times New Roman" w:hAnsi="Times New Roman"/>
          <w:sz w:val="28"/>
          <w:szCs w:val="28"/>
          <w:lang w:eastAsia="ru-RU"/>
        </w:rPr>
        <w:t>редакции:</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«1. Утвердить основные характеристики бюджета муниципального образования городского округа «Усинск» (далее МО ГО «Усинск») на 2023 год:</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общий объем доходов в сумме 3 114 575,2 тыс. рублей;</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общий объем расходов в сумме 3 242 375,2 тыс. рублей;</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дефицит в сумме 127 800</w:t>
      </w:r>
      <w:r>
        <w:rPr>
          <w:rFonts w:ascii="Times New Roman" w:eastAsia="Times New Roman" w:hAnsi="Times New Roman"/>
          <w:sz w:val="28"/>
          <w:szCs w:val="28"/>
          <w:lang w:eastAsia="ru-RU"/>
        </w:rPr>
        <w:t>,0 тыс. рублей</w:t>
      </w:r>
      <w:proofErr w:type="gramStart"/>
      <w:r>
        <w:rPr>
          <w:rFonts w:ascii="Times New Roman" w:eastAsia="Times New Roman" w:hAnsi="Times New Roman"/>
          <w:sz w:val="28"/>
          <w:szCs w:val="28"/>
          <w:lang w:eastAsia="ru-RU"/>
        </w:rPr>
        <w:t>.».</w:t>
      </w:r>
      <w:proofErr w:type="gramEnd"/>
    </w:p>
    <w:p w:rsidR="0045119E" w:rsidRPr="0045119E" w:rsidRDefault="0045119E" w:rsidP="0045119E">
      <w:pPr>
        <w:tabs>
          <w:tab w:val="left" w:pos="567"/>
        </w:tabs>
        <w:spacing w:after="0" w:line="312" w:lineRule="auto"/>
        <w:ind w:firstLine="709"/>
        <w:jc w:val="both"/>
        <w:rPr>
          <w:rFonts w:ascii="Times New Roman" w:eastAsia="Times New Roman" w:hAnsi="Times New Roman"/>
          <w:color w:val="365F91" w:themeColor="accent1" w:themeShade="BF"/>
          <w:sz w:val="28"/>
          <w:szCs w:val="28"/>
          <w:lang w:eastAsia="ru-RU"/>
        </w:rPr>
      </w:pPr>
      <w:r w:rsidRPr="0045119E">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eastAsia="ru-RU"/>
        </w:rPr>
        <w:t xml:space="preserve"> </w:t>
      </w:r>
      <w:r w:rsidRPr="0045119E">
        <w:rPr>
          <w:rFonts w:ascii="Times New Roman" w:eastAsia="Times New Roman" w:hAnsi="Times New Roman"/>
          <w:sz w:val="28"/>
          <w:szCs w:val="28"/>
          <w:lang w:eastAsia="ru-RU"/>
        </w:rPr>
        <w:t>Утвердить основные характеристики бюджета МО ГО «Усинск» на 2024 год и на 2025 год:</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общий объем доходов на 2024 год в сумме 3 152 046,2 тыс. рублей и на 2025 год в сумме 3 222 145,8 тыс. рублей;</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общий объем расходов на 2024 год в сумме 3 152 046,2 тыс. рублей и на 2025 год в сумме 3 222 145,8 тыс. рублей.</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3. Установить объем условно утвержденных расходов на 2024 год в сумме 34 873,3 тыс. рублей и на 2025 год в сумме 73 350,0 тыс. рублей</w:t>
      </w:r>
      <w:proofErr w:type="gramStart"/>
      <w:r w:rsidRPr="0045119E">
        <w:rPr>
          <w:rFonts w:ascii="Times New Roman" w:eastAsia="Times New Roman" w:hAnsi="Times New Roman"/>
          <w:sz w:val="28"/>
          <w:szCs w:val="28"/>
          <w:lang w:eastAsia="ru-RU"/>
        </w:rPr>
        <w:t xml:space="preserve">.»; </w:t>
      </w:r>
      <w:proofErr w:type="gramEnd"/>
    </w:p>
    <w:p w:rsidR="0045119E" w:rsidRPr="0045119E" w:rsidRDefault="0045119E" w:rsidP="0045119E">
      <w:pPr>
        <w:spacing w:after="0" w:line="312" w:lineRule="auto"/>
        <w:ind w:firstLine="720"/>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1.2. Статью 3 изложить в </w:t>
      </w:r>
      <w:r>
        <w:rPr>
          <w:rFonts w:ascii="Times New Roman" w:eastAsia="Times New Roman" w:hAnsi="Times New Roman"/>
          <w:sz w:val="28"/>
          <w:szCs w:val="28"/>
          <w:lang w:eastAsia="ru-RU"/>
        </w:rPr>
        <w:t xml:space="preserve">следующей </w:t>
      </w:r>
      <w:r w:rsidRPr="0045119E">
        <w:rPr>
          <w:rFonts w:ascii="Times New Roman" w:eastAsia="Times New Roman" w:hAnsi="Times New Roman"/>
          <w:sz w:val="28"/>
          <w:szCs w:val="28"/>
          <w:lang w:eastAsia="ru-RU"/>
        </w:rPr>
        <w:t>редакции:</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45119E">
        <w:rPr>
          <w:rFonts w:ascii="Times New Roman" w:eastAsia="Times New Roman" w:hAnsi="Times New Roman" w:cs="Arial"/>
          <w:sz w:val="28"/>
          <w:szCs w:val="28"/>
          <w:lang w:eastAsia="ru-RU"/>
        </w:rPr>
        <w:t xml:space="preserve">«1. </w:t>
      </w:r>
      <w:r w:rsidRPr="0045119E">
        <w:rPr>
          <w:rFonts w:ascii="Times New Roman" w:eastAsia="Times New Roman" w:hAnsi="Times New Roman"/>
          <w:sz w:val="28"/>
          <w:szCs w:val="28"/>
          <w:lang w:eastAsia="ru-RU"/>
        </w:rPr>
        <w:t>Утвердить объем безвозмездных поступлений в бюджет МО ГО «Усинск» в 2023 году в сумме 1 835 746,0 тыс. рублей, в том числе объем межбюджетных трансфертов, получаемых из других бюджетов бюджетной системы Российской Федерации в сумме 1 837 173,8 тыс. рублей</w:t>
      </w:r>
      <w:r w:rsidRPr="0045119E">
        <w:rPr>
          <w:rFonts w:ascii="Times New Roman" w:eastAsia="Times New Roman" w:hAnsi="Times New Roman" w:cs="Arial"/>
          <w:sz w:val="28"/>
          <w:szCs w:val="28"/>
          <w:lang w:eastAsia="ru-RU"/>
        </w:rPr>
        <w:t>.</w:t>
      </w:r>
    </w:p>
    <w:p w:rsidR="0045119E" w:rsidRPr="0045119E" w:rsidRDefault="0045119E" w:rsidP="0045119E">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2. Утвердить объем безвозмездных поступлений в бюджет МО ГО «Усинск» в 2024 году в сумме 1 757 115,3 тыс. рублей, в том числе объем межбюджетных трансфертов, получаемых из других бюджетов бюджетной системы Российской Федерации в сумме 1 757 115,3 тыс. рублей.</w:t>
      </w:r>
    </w:p>
    <w:p w:rsidR="0045119E" w:rsidRPr="0045119E" w:rsidRDefault="0045119E" w:rsidP="0045119E">
      <w:pPr>
        <w:tabs>
          <w:tab w:val="num" w:pos="-1701"/>
          <w:tab w:val="left" w:pos="1134"/>
        </w:tabs>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3. Утвердить объем безвозмездных поступлений в бюджет МО ГО «Усинск» в 2025 году в сумме 1 755 146,8 тыс. рублей, в том числе объем межбюджетных трансфертов, получаемых из других бюджетов бюджетной системы Российской Федерации в сумме 1 755 146,8 тыс. рублей</w:t>
      </w:r>
      <w:proofErr w:type="gramStart"/>
      <w:r w:rsidRPr="0045119E">
        <w:rPr>
          <w:rFonts w:ascii="Times New Roman" w:eastAsia="Times New Roman" w:hAnsi="Times New Roman"/>
          <w:sz w:val="28"/>
          <w:szCs w:val="28"/>
          <w:lang w:eastAsia="ru-RU"/>
        </w:rPr>
        <w:t>.»;</w:t>
      </w:r>
      <w:proofErr w:type="gramEnd"/>
    </w:p>
    <w:p w:rsidR="0045119E" w:rsidRPr="0045119E" w:rsidRDefault="0045119E" w:rsidP="0045119E">
      <w:pPr>
        <w:spacing w:after="0" w:line="312" w:lineRule="auto"/>
        <w:ind w:firstLine="720"/>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1.3. Статью 4 изложить в следующей редакции:</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«Утвердить объем бюджетных ассигнований Дорожного фонда МО ГО «Усинск» на 2023 год в размере 11 815,8 тыс. рублей, на 2024 и 2025 годы – 11 619,5 тыс. рублей и 11 747,0 тыс. рублей соответственно</w:t>
      </w:r>
      <w:proofErr w:type="gramStart"/>
      <w:r w:rsidRPr="0045119E">
        <w:rPr>
          <w:rFonts w:ascii="Times New Roman" w:eastAsia="Times New Roman" w:hAnsi="Times New Roman"/>
          <w:sz w:val="28"/>
          <w:szCs w:val="28"/>
          <w:lang w:eastAsia="ru-RU"/>
        </w:rPr>
        <w:t>.»;</w:t>
      </w:r>
      <w:proofErr w:type="gramEnd"/>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1.4. Статью 11 изложить в следующей редакции:</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«1. Установить верхний предел муниципального долга на 1 января 2024 года по долговым обязательствам МО ГО «Усинск» в сумме 756 232,4 тыс. рублей, в том числе по муниципальным гарантиям МО ГО «Усинск» в сумме 0,0 тыс. рублей.</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w:t>
      </w:r>
      <w:proofErr w:type="gramStart"/>
      <w:r w:rsidRPr="0045119E">
        <w:rPr>
          <w:rFonts w:ascii="Times New Roman" w:eastAsia="Times New Roman" w:hAnsi="Times New Roman"/>
          <w:sz w:val="28"/>
          <w:szCs w:val="28"/>
          <w:lang w:eastAsia="ru-RU"/>
        </w:rPr>
        <w:t>Установить верхний предел муниципального долга на 1 января 2025 года по долговым обязательствам МО ГО «Усинск» в сумме 756 232,4 тыс. рублей, в том числе по муниципальным гарантиям МО ГО «Усинск» в сумме 0,0 тыс. рублей, и верхний предел муниципального долга на 1 января 2026 года по долговым обязательствам МО ГО «Усинск» в сумме 756 232,4 тыс. рублей, в том</w:t>
      </w:r>
      <w:proofErr w:type="gramEnd"/>
      <w:r w:rsidRPr="0045119E">
        <w:rPr>
          <w:rFonts w:ascii="Times New Roman" w:eastAsia="Times New Roman" w:hAnsi="Times New Roman"/>
          <w:sz w:val="28"/>
          <w:szCs w:val="28"/>
          <w:lang w:eastAsia="ru-RU"/>
        </w:rPr>
        <w:t xml:space="preserve"> </w:t>
      </w:r>
      <w:proofErr w:type="gramStart"/>
      <w:r w:rsidRPr="0045119E">
        <w:rPr>
          <w:rFonts w:ascii="Times New Roman" w:eastAsia="Times New Roman" w:hAnsi="Times New Roman"/>
          <w:sz w:val="28"/>
          <w:szCs w:val="28"/>
          <w:lang w:eastAsia="ru-RU"/>
        </w:rPr>
        <w:t>числе</w:t>
      </w:r>
      <w:proofErr w:type="gramEnd"/>
      <w:r w:rsidRPr="0045119E">
        <w:rPr>
          <w:rFonts w:ascii="Times New Roman" w:eastAsia="Times New Roman" w:hAnsi="Times New Roman"/>
          <w:sz w:val="28"/>
          <w:szCs w:val="28"/>
          <w:lang w:eastAsia="ru-RU"/>
        </w:rPr>
        <w:t xml:space="preserve"> по муниципальным гарантиям МО ГО «Усинск» в сумме 0,0 тыс. рублей.»;</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lastRenderedPageBreak/>
        <w:t xml:space="preserve">1.5. Статью 27 изложить в следующей редакции: </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 </w:t>
      </w:r>
      <w:r w:rsidRPr="0045119E">
        <w:rPr>
          <w:rFonts w:ascii="Times New Roman" w:eastAsia="Times New Roman" w:hAnsi="Times New Roman"/>
          <w:b/>
          <w:sz w:val="28"/>
          <w:szCs w:val="28"/>
          <w:lang w:eastAsia="ru-RU"/>
        </w:rPr>
        <w:t>Статья 27</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1. Главный распорядитель, распорядители и получатели средств бюджета МО ГО «Усинск» (далее - получатели средств местного бюджета) вправе предусматривать авансовые платежи при размещении муниципальных заказов и заключении договоров (контрактов) на поставку товаров (работ, услуг), подлежащих оплате за счет средств местного бюджета:</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t>- в размере до 100 процентов суммы договоров (контрактов) – по договорам (контрактам) за услуги связи и подписку на печатные издания; за обучение на курсах повышения квалификации, участие в семинарах и конференциях; на оплату коммунальных услуг; приобретения авиа и железнодорожных билетов; услуги по организации отдыха и оздоровления детей; за участие в семинарах и других аналогичных мероприятиях;</w:t>
      </w:r>
      <w:proofErr w:type="gramEnd"/>
      <w:r w:rsidRPr="0045119E">
        <w:rPr>
          <w:rFonts w:ascii="Times New Roman" w:eastAsia="Times New Roman" w:hAnsi="Times New Roman"/>
          <w:sz w:val="28"/>
          <w:szCs w:val="28"/>
          <w:lang w:eastAsia="ru-RU"/>
        </w:rPr>
        <w:t xml:space="preserve"> </w:t>
      </w:r>
      <w:proofErr w:type="gramStart"/>
      <w:r w:rsidRPr="0045119E">
        <w:rPr>
          <w:rFonts w:ascii="Times New Roman" w:eastAsia="Times New Roman" w:hAnsi="Times New Roman"/>
          <w:sz w:val="28"/>
          <w:szCs w:val="28"/>
          <w:lang w:eastAsia="ru-RU"/>
        </w:rPr>
        <w:t>на оплату расходов, связанных с участием городских коллективов и команд в выездных республиканских, общероссийских, международных мероприятиях и соревнованиях, с проведением общегородских мероприятий; на приобретение медикаментов образовательными организациями и спортивными школами; по договорам обязательного страхования гражданской ответственности владельцев транспортных средств; на приобретение горюче-смазочных материалов (в размере не более месячной потребности) и информационные услуги по обслуживанию топливных карт;</w:t>
      </w:r>
      <w:proofErr w:type="gramEnd"/>
      <w:r w:rsidRPr="0045119E">
        <w:rPr>
          <w:rFonts w:ascii="Times New Roman" w:eastAsia="Times New Roman" w:hAnsi="Times New Roman"/>
          <w:sz w:val="28"/>
          <w:szCs w:val="28"/>
          <w:lang w:eastAsia="ru-RU"/>
        </w:rPr>
        <w:t xml:space="preserve"> об осуществлении технологического присоединения </w:t>
      </w:r>
      <w:proofErr w:type="spellStart"/>
      <w:r w:rsidRPr="0045119E">
        <w:rPr>
          <w:rFonts w:ascii="Times New Roman" w:eastAsia="Times New Roman" w:hAnsi="Times New Roman"/>
          <w:sz w:val="28"/>
          <w:szCs w:val="28"/>
          <w:lang w:eastAsia="ru-RU"/>
        </w:rPr>
        <w:t>энергопринимающих</w:t>
      </w:r>
      <w:proofErr w:type="spellEnd"/>
      <w:r w:rsidRPr="0045119E">
        <w:rPr>
          <w:rFonts w:ascii="Times New Roman" w:eastAsia="Times New Roman" w:hAnsi="Times New Roman"/>
          <w:sz w:val="28"/>
          <w:szCs w:val="28"/>
          <w:lang w:eastAsia="ru-RU"/>
        </w:rPr>
        <w:t xml:space="preserve"> устройств к электрическим сетям, на подключение (технологическое присоединение) к системам теплоснабжения, горячего, холодного водоснабжения и (или) водоотведения, к сетям газораспределения; </w:t>
      </w:r>
      <w:proofErr w:type="gramStart"/>
      <w:r w:rsidRPr="0045119E">
        <w:rPr>
          <w:rFonts w:ascii="Times New Roman" w:eastAsia="Times New Roman" w:hAnsi="Times New Roman"/>
          <w:sz w:val="28"/>
          <w:szCs w:val="28"/>
          <w:lang w:eastAsia="ru-RU"/>
        </w:rPr>
        <w:t>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технологического и ценового аудита обоснования инвестиций,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финансирование которых осуществляется с привлечением средств бюджета МО ГО «Усинск»;</w:t>
      </w:r>
      <w:proofErr w:type="gramEnd"/>
      <w:r w:rsidRPr="0045119E">
        <w:rPr>
          <w:rFonts w:ascii="Times New Roman" w:eastAsia="Times New Roman" w:hAnsi="Times New Roman"/>
          <w:sz w:val="28"/>
          <w:szCs w:val="28"/>
          <w:lang w:eastAsia="ru-RU"/>
        </w:rPr>
        <w:t xml:space="preserve">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lastRenderedPageBreak/>
        <w:t>- в размере до 30% от сумм договоров (контрактов), заключенных по всем основаниям, если иное не предусмотрено настоящим решением и нормативными правовыми актами Российской Федерации, нормативными правовыми актами Республики Коми, отдельными муниципальными правовыми актами, и (или) в размере не более 50% от среднемесячного объема предоставленных работ, услуг, продукции.</w:t>
      </w:r>
    </w:p>
    <w:p w:rsidR="0045119E" w:rsidRPr="0045119E" w:rsidRDefault="0045119E" w:rsidP="0045119E">
      <w:pPr>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Не допускается последующее авансирование поставки товаров (работ, услуг) без подтверждения выполнения предусмотренных муниципальным контрактом (договором) работ в объеме произведенных авансовых платежей.</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Установить, что в 2023 году получатели средств местного бюджета </w:t>
      </w:r>
      <w:bookmarkStart w:id="1" w:name="p0"/>
      <w:bookmarkEnd w:id="1"/>
      <w:r w:rsidRPr="0045119E">
        <w:rPr>
          <w:rFonts w:ascii="Times New Roman" w:eastAsia="Times New Roman" w:hAnsi="Times New Roman"/>
          <w:sz w:val="28"/>
          <w:szCs w:val="28"/>
          <w:lang w:eastAsia="ru-RU"/>
        </w:rPr>
        <w:t xml:space="preserve">предусматривают в заключаемых ими договорах (муниципальных контрактах) на поставку товаров (выполнение работ, оказание услуг), </w:t>
      </w:r>
      <w:proofErr w:type="gramStart"/>
      <w:r w:rsidRPr="0045119E">
        <w:rPr>
          <w:rFonts w:ascii="Times New Roman" w:eastAsia="Times New Roman" w:hAnsi="Times New Roman"/>
          <w:sz w:val="28"/>
          <w:szCs w:val="28"/>
          <w:lang w:eastAsia="ru-RU"/>
        </w:rPr>
        <w:t>средства</w:t>
      </w:r>
      <w:proofErr w:type="gramEnd"/>
      <w:r w:rsidRPr="0045119E">
        <w:rPr>
          <w:rFonts w:ascii="Times New Roman" w:eastAsia="Times New Roman" w:hAnsi="Times New Roman"/>
          <w:sz w:val="28"/>
          <w:szCs w:val="28"/>
          <w:lang w:eastAsia="ru-RU"/>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t xml:space="preserve">В случае если исполнение договора (муниципального контракта), указанного в </w:t>
      </w:r>
      <w:hyperlink w:anchor="p0" w:history="1">
        <w:r w:rsidRPr="0045119E">
          <w:rPr>
            <w:rFonts w:ascii="Times New Roman" w:eastAsia="Times New Roman" w:hAnsi="Times New Roman"/>
            <w:sz w:val="28"/>
            <w:szCs w:val="28"/>
            <w:lang w:eastAsia="ru-RU"/>
          </w:rPr>
          <w:t>абзаце первом</w:t>
        </w:r>
      </w:hyperlink>
      <w:r w:rsidRPr="0045119E">
        <w:rPr>
          <w:rFonts w:ascii="Times New Roman" w:eastAsia="Times New Roman" w:hAnsi="Times New Roman"/>
          <w:sz w:val="28"/>
          <w:szCs w:val="28"/>
          <w:lang w:eastAsia="ru-RU"/>
        </w:rP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w:t>
      </w:r>
      <w:proofErr w:type="gramEnd"/>
      <w:r w:rsidRPr="0045119E">
        <w:rPr>
          <w:rFonts w:ascii="Times New Roman" w:eastAsia="Times New Roman" w:hAnsi="Times New Roman"/>
          <w:sz w:val="28"/>
          <w:szCs w:val="28"/>
          <w:lang w:eastAsia="ru-RU"/>
        </w:rPr>
        <w:t xml:space="preserve"> финансового года без подтверждения поставки товаров (выполнения работ, оказания услуг) в объеме ранее выплаченного авансового платежа.</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3. </w:t>
      </w:r>
      <w:proofErr w:type="gramStart"/>
      <w:r w:rsidRPr="0045119E">
        <w:rPr>
          <w:rFonts w:ascii="Times New Roman" w:eastAsia="Times New Roman" w:hAnsi="Times New Roman"/>
          <w:sz w:val="28"/>
          <w:szCs w:val="28"/>
          <w:lang w:eastAsia="ru-RU"/>
        </w:rPr>
        <w:t>Главные распорядители, осуществляющие функции и полномочия учредителя в отношении бюджетных и автономных учреждений муниципального образования городского округа «Усинск»,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1 настоящей статьи для главного распорядителя, распорядителя</w:t>
      </w:r>
      <w:proofErr w:type="gramEnd"/>
      <w:r w:rsidRPr="0045119E">
        <w:rPr>
          <w:rFonts w:ascii="Times New Roman" w:eastAsia="Times New Roman" w:hAnsi="Times New Roman"/>
          <w:sz w:val="28"/>
          <w:szCs w:val="28"/>
          <w:lang w:eastAsia="ru-RU"/>
        </w:rPr>
        <w:t xml:space="preserve"> и получателя средств бюджета МО ГО «Усинск»</w:t>
      </w:r>
      <w:proofErr w:type="gramStart"/>
      <w:r w:rsidRPr="0045119E">
        <w:rPr>
          <w:rFonts w:ascii="Times New Roman" w:eastAsia="Times New Roman" w:hAnsi="Times New Roman"/>
          <w:sz w:val="28"/>
          <w:szCs w:val="28"/>
          <w:lang w:eastAsia="ru-RU"/>
        </w:rPr>
        <w:t>.»</w:t>
      </w:r>
      <w:proofErr w:type="gramEnd"/>
      <w:r w:rsidRPr="0045119E">
        <w:rPr>
          <w:rFonts w:ascii="Times New Roman" w:eastAsia="Times New Roman" w:hAnsi="Times New Roman"/>
          <w:sz w:val="28"/>
          <w:szCs w:val="28"/>
          <w:lang w:eastAsia="ru-RU"/>
        </w:rPr>
        <w:t>;</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lastRenderedPageBreak/>
        <w:t>1.6. Статью 28 изложить в следующей редакции:</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 </w:t>
      </w:r>
      <w:r w:rsidRPr="0045119E">
        <w:rPr>
          <w:rFonts w:ascii="Times New Roman" w:eastAsia="Times New Roman" w:hAnsi="Times New Roman"/>
          <w:b/>
          <w:sz w:val="28"/>
          <w:szCs w:val="28"/>
          <w:lang w:eastAsia="ru-RU"/>
        </w:rPr>
        <w:t>Статья 28</w:t>
      </w:r>
    </w:p>
    <w:p w:rsidR="0045119E" w:rsidRPr="0045119E" w:rsidRDefault="0045119E" w:rsidP="0045119E">
      <w:pPr>
        <w:spacing w:after="0" w:line="312"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 Установить, что в соответствии со </w:t>
      </w:r>
      <w:hyperlink r:id="rId9" w:history="1">
        <w:r w:rsidRPr="0045119E">
          <w:rPr>
            <w:rFonts w:ascii="Times New Roman" w:eastAsia="Times New Roman" w:hAnsi="Times New Roman"/>
            <w:sz w:val="28"/>
            <w:szCs w:val="28"/>
            <w:lang w:eastAsia="ru-RU"/>
          </w:rPr>
          <w:t>статьей 242.26</w:t>
        </w:r>
      </w:hyperlink>
      <w:r w:rsidRPr="0045119E">
        <w:rPr>
          <w:rFonts w:ascii="Times New Roman" w:eastAsia="Times New Roman" w:hAnsi="Times New Roman"/>
          <w:sz w:val="28"/>
          <w:szCs w:val="28"/>
          <w:lang w:eastAsia="ru-RU"/>
        </w:rPr>
        <w:t xml:space="preserve"> Бюджетного кодекса Российской Федерации казначейскому сопровождению подлежат целевые средства, направляемые </w:t>
      </w:r>
      <w:proofErr w:type="gramStart"/>
      <w:r w:rsidRPr="0045119E">
        <w:rPr>
          <w:rFonts w:ascii="Times New Roman" w:eastAsia="Times New Roman" w:hAnsi="Times New Roman"/>
          <w:sz w:val="28"/>
          <w:szCs w:val="28"/>
          <w:lang w:eastAsia="ru-RU"/>
        </w:rPr>
        <w:t>на</w:t>
      </w:r>
      <w:proofErr w:type="gramEnd"/>
      <w:r w:rsidRPr="0045119E">
        <w:rPr>
          <w:rFonts w:ascii="Times New Roman" w:eastAsia="Times New Roman" w:hAnsi="Times New Roman"/>
          <w:sz w:val="28"/>
          <w:szCs w:val="28"/>
          <w:lang w:eastAsia="ru-RU"/>
        </w:rPr>
        <w:t xml:space="preserve">: </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авансовые платежи, предусматриваемые получателями средств бюджета муниципального образования городского округа «Усинск» при заключении муниципальных контрактов (договоров) на строительство и реконструкцию объектов муниципальной собственности;</w:t>
      </w:r>
    </w:p>
    <w:p w:rsidR="0045119E" w:rsidRPr="0045119E" w:rsidRDefault="0045119E" w:rsidP="0045119E">
      <w:pPr>
        <w:spacing w:after="0" w:line="312" w:lineRule="auto"/>
        <w:ind w:firstLine="720"/>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 расчеты по муниципальным контрактам (договорам), заключаемым на сумму 100 000,0 тыс. рублей и более, на строительство (реконструкцию) объектов муниципальной собственности, источником финансового </w:t>
      </w:r>
      <w:proofErr w:type="gramStart"/>
      <w:r w:rsidRPr="0045119E">
        <w:rPr>
          <w:rFonts w:ascii="Times New Roman" w:eastAsia="Times New Roman" w:hAnsi="Times New Roman"/>
          <w:sz w:val="28"/>
          <w:szCs w:val="28"/>
          <w:lang w:eastAsia="ru-RU"/>
        </w:rPr>
        <w:t>обеспечения</w:t>
      </w:r>
      <w:proofErr w:type="gramEnd"/>
      <w:r w:rsidRPr="0045119E">
        <w:rPr>
          <w:rFonts w:ascii="Times New Roman" w:eastAsia="Times New Roman" w:hAnsi="Times New Roman"/>
          <w:sz w:val="28"/>
          <w:szCs w:val="28"/>
          <w:lang w:eastAsia="ru-RU"/>
        </w:rPr>
        <w:t xml:space="preserve"> исполнения которых являются средства местного бюджета.</w:t>
      </w:r>
    </w:p>
    <w:p w:rsidR="0045119E" w:rsidRPr="0045119E" w:rsidRDefault="0045119E" w:rsidP="0045119E">
      <w:pPr>
        <w:spacing w:after="0" w:line="312" w:lineRule="auto"/>
        <w:ind w:firstLine="561"/>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При казначейском сопровождении целевых средств, указанных в пункте </w:t>
      </w:r>
      <w:hyperlink r:id="rId10"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Управлением Федерального казначейства по Республике Коми в установленном законодательством порядке осуществляется санкционирование расходов, источником финансового обеспечения которых являются целевые средства. </w:t>
      </w:r>
    </w:p>
    <w:p w:rsidR="0045119E" w:rsidRPr="0045119E" w:rsidRDefault="0045119E" w:rsidP="0045119E">
      <w:pPr>
        <w:spacing w:after="0" w:line="312" w:lineRule="auto"/>
        <w:ind w:firstLine="561"/>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При казначейском сопровождении целевых средств, указанных в пункте </w:t>
      </w:r>
      <w:hyperlink r:id="rId11"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юридические лица (участники казначейского сопровождения) ведут раздельный учет результатов финансово-хозяйственной деятельности по каждому муниципальному контракту, договору (соглашению), контракту (договору) о поставке товаров, выполнении работ, оказании услуг. </w:t>
      </w:r>
    </w:p>
    <w:p w:rsidR="0045119E" w:rsidRPr="0045119E" w:rsidRDefault="0045119E" w:rsidP="0045119E">
      <w:pPr>
        <w:spacing w:after="0" w:line="312" w:lineRule="auto"/>
        <w:ind w:firstLine="561"/>
        <w:jc w:val="both"/>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t xml:space="preserve">При казначейском сопровождении целевых средств, указанных в пункте </w:t>
      </w:r>
      <w:hyperlink r:id="rId12"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муниципальные заказчики обеспечивают включение в муниципальные контракты, договоры (соглашения), контракты (договоры) положений, касающихся казначейского сопровождения, в том числе об открытии участнику казначейского сопровождения лицевого счета в Управлении Федерального казначейства Республики Коми, и о соблюдении участником казначейского сопровождения условий ведения и использования лицевого счета (режима лицевого счета), указанных в </w:t>
      </w:r>
      <w:hyperlink r:id="rId13" w:history="1">
        <w:r w:rsidRPr="0045119E">
          <w:rPr>
            <w:rFonts w:ascii="Times New Roman" w:eastAsia="Times New Roman" w:hAnsi="Times New Roman"/>
            <w:sz w:val="28"/>
            <w:szCs w:val="28"/>
            <w:lang w:eastAsia="ru-RU"/>
          </w:rPr>
          <w:t>пункте</w:t>
        </w:r>
        <w:proofErr w:type="gramEnd"/>
        <w:r w:rsidRPr="0045119E">
          <w:rPr>
            <w:rFonts w:ascii="Times New Roman" w:eastAsia="Times New Roman" w:hAnsi="Times New Roman"/>
            <w:sz w:val="28"/>
            <w:szCs w:val="28"/>
            <w:lang w:eastAsia="ru-RU"/>
          </w:rPr>
          <w:t xml:space="preserve"> 3 статьи 242.23</w:t>
        </w:r>
      </w:hyperlink>
      <w:r w:rsidRPr="0045119E">
        <w:rPr>
          <w:rFonts w:ascii="Times New Roman" w:eastAsia="Times New Roman" w:hAnsi="Times New Roman"/>
          <w:sz w:val="28"/>
          <w:szCs w:val="28"/>
          <w:lang w:eastAsia="ru-RU"/>
        </w:rPr>
        <w:t xml:space="preserve"> Бюджетного кодекса Российской Федерации</w:t>
      </w:r>
      <w:proofErr w:type="gramStart"/>
      <w:r w:rsidRPr="0045119E">
        <w:rPr>
          <w:rFonts w:ascii="Times New Roman" w:eastAsia="Times New Roman" w:hAnsi="Times New Roman"/>
          <w:sz w:val="28"/>
          <w:szCs w:val="28"/>
          <w:lang w:eastAsia="ru-RU"/>
        </w:rPr>
        <w:t>.».</w:t>
      </w:r>
      <w:proofErr w:type="gramEnd"/>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Приложение № 1 к решению тринадцатой сессии Совета муниципального образования городского округа «Усинск» шестого созыва от 15 декабря 2022 года № 350 «О бюджете муниципального образования городского </w:t>
      </w:r>
      <w:r w:rsidRPr="0045119E">
        <w:rPr>
          <w:rFonts w:ascii="Times New Roman" w:eastAsia="Times New Roman" w:hAnsi="Times New Roman"/>
          <w:sz w:val="28"/>
          <w:szCs w:val="28"/>
          <w:lang w:eastAsia="ru-RU"/>
        </w:rPr>
        <w:lastRenderedPageBreak/>
        <w:t>округа «Усинск» на  2023 год и плановый период 2024 и 2025 годов» изложить в редакции согласно приложению № 1 к настоящему решению.</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3. Приложение № 2 к решению тринадцатой сессии Совета муниципального образования городского округа «Усинск» шестого созыва от 15 декабря 2022 года № 350 «О бюджете муниципального образования городского округа «Усинск» на  2023 год и плановый период 2024 и 2025 годов» изложить в редакции согласно приложению № 2 к настоящему решению.</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4. Приложение № 3 к решению тринадцатой сессии Совета муниципального образования городского округа «Усинск» шестого созыва от 15 декабря 2022 года № 350 «О бюджете муниципального образования городского округа «Усинск» на  2023 год и плановый период 2024 и 2025 годов» изложить в редакции согласно приложению № 3 к настоящему решению.</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5. Приложение № 5 к решению тринадцатой сессии Совета муниципального образования городского округа «Усинск» шестого созыва от 15 декабря 2022 года № 350 «О бюджете муниципального образования городского округа «Усинск» на 2023 год и плановый период 2024 и 2025 годов» изложить в редакции согласно приложению № 4 к настоящему решению.</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6.  Настоящее решение Совета муниципального образования городского округа «Усинск» со всеми приложениями после его подписания:</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 опубликовать (обнародовать) не позднее 10 дней; </w:t>
      </w:r>
    </w:p>
    <w:p w:rsidR="0045119E" w:rsidRPr="0045119E" w:rsidRDefault="0045119E" w:rsidP="0045119E">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2) направить в Министерство финансов Республики Коми в недельный срок.</w:t>
      </w:r>
    </w:p>
    <w:p w:rsidR="0045119E" w:rsidRPr="0045119E" w:rsidRDefault="0045119E" w:rsidP="0045119E">
      <w:pPr>
        <w:tabs>
          <w:tab w:val="num" w:pos="-1701"/>
          <w:tab w:val="num" w:pos="0"/>
          <w:tab w:val="left" w:pos="1134"/>
        </w:tabs>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7. </w:t>
      </w:r>
      <w:proofErr w:type="gramStart"/>
      <w:r w:rsidRPr="0045119E">
        <w:rPr>
          <w:rFonts w:ascii="Times New Roman" w:eastAsia="Times New Roman" w:hAnsi="Times New Roman"/>
          <w:sz w:val="28"/>
          <w:szCs w:val="28"/>
          <w:lang w:eastAsia="ru-RU"/>
        </w:rPr>
        <w:t>Контроль за</w:t>
      </w:r>
      <w:proofErr w:type="gramEnd"/>
      <w:r w:rsidRPr="0045119E">
        <w:rPr>
          <w:rFonts w:ascii="Times New Roman" w:eastAsia="Times New Roman" w:hAnsi="Times New Roman"/>
          <w:sz w:val="28"/>
          <w:szCs w:val="28"/>
          <w:lang w:eastAsia="ru-RU"/>
        </w:rPr>
        <w:t xml:space="preserve"> исполнением данного решения возложить на постоянную комиссию Совета муниципального образования городского округа «Усинск» по бюджету, муниципальному имуществу и развитию территории.</w:t>
      </w:r>
    </w:p>
    <w:p w:rsidR="0045119E" w:rsidRPr="0045119E" w:rsidRDefault="0045119E" w:rsidP="0045119E">
      <w:pPr>
        <w:tabs>
          <w:tab w:val="num" w:pos="-1701"/>
          <w:tab w:val="num" w:pos="0"/>
          <w:tab w:val="left" w:pos="1134"/>
        </w:tabs>
        <w:spacing w:after="0" w:line="312"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8. Настоящее решение вступает в силу со дня его официального опубликования (обнародования).</w:t>
      </w:r>
    </w:p>
    <w:p w:rsidR="00D02F2D" w:rsidRPr="00D02F2D" w:rsidRDefault="00D02F2D" w:rsidP="00165A26">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250CA4" w:rsidRDefault="00250CA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45119E">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45119E">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45119E">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345A90"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45119E">
        <w:rPr>
          <w:rFonts w:ascii="Times New Roman" w:eastAsia="Times New Roman" w:hAnsi="Times New Roman"/>
          <w:sz w:val="28"/>
          <w:szCs w:val="28"/>
          <w:lang w:eastAsia="ru-RU"/>
        </w:rPr>
        <w:t>марта</w:t>
      </w:r>
      <w:r>
        <w:rPr>
          <w:rFonts w:ascii="Times New Roman" w:eastAsia="Times New Roman" w:hAnsi="Times New Roman"/>
          <w:sz w:val="28"/>
          <w:szCs w:val="28"/>
          <w:lang w:eastAsia="ru-RU"/>
        </w:rPr>
        <w:t xml:space="preserve"> 2023</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345A90">
        <w:rPr>
          <w:rFonts w:ascii="Times New Roman" w:eastAsia="Times New Roman" w:hAnsi="Times New Roman"/>
          <w:sz w:val="28"/>
          <w:szCs w:val="28"/>
          <w:lang w:eastAsia="ru-RU"/>
        </w:rPr>
        <w:t>3</w:t>
      </w:r>
      <w:r w:rsidR="0045119E">
        <w:rPr>
          <w:rFonts w:ascii="Times New Roman" w:eastAsia="Times New Roman" w:hAnsi="Times New Roman"/>
          <w:sz w:val="28"/>
          <w:szCs w:val="28"/>
          <w:lang w:eastAsia="ru-RU"/>
        </w:rPr>
        <w:t>79</w:t>
      </w:r>
    </w:p>
    <w:sectPr w:rsidR="001B30EF" w:rsidSect="00C5042F">
      <w:headerReference w:type="default" r:id="rId14"/>
      <w:headerReference w:type="first" r:id="rId15"/>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90" w:rsidRDefault="00117690" w:rsidP="009703C7">
      <w:pPr>
        <w:spacing w:after="0" w:line="240" w:lineRule="auto"/>
      </w:pPr>
      <w:r>
        <w:separator/>
      </w:r>
    </w:p>
  </w:endnote>
  <w:endnote w:type="continuationSeparator" w:id="0">
    <w:p w:rsidR="00117690" w:rsidRDefault="0011769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90" w:rsidRDefault="00117690" w:rsidP="009703C7">
      <w:pPr>
        <w:spacing w:after="0" w:line="240" w:lineRule="auto"/>
      </w:pPr>
      <w:r>
        <w:separator/>
      </w:r>
    </w:p>
  </w:footnote>
  <w:footnote w:type="continuationSeparator" w:id="0">
    <w:p w:rsidR="00117690" w:rsidRDefault="00117690"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717150">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17690"/>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5A90"/>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119E"/>
    <w:rsid w:val="004527F8"/>
    <w:rsid w:val="004552C0"/>
    <w:rsid w:val="004602A2"/>
    <w:rsid w:val="004604CA"/>
    <w:rsid w:val="00463A7C"/>
    <w:rsid w:val="00463FAB"/>
    <w:rsid w:val="004643D5"/>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17150"/>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8233B"/>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8E"/>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E70B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4B84"/>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959"/>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6D4"/>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2282&amp;dst=6751&amp;field=134&amp;date=03.03.2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096&amp;n=213495&amp;dst=100240&amp;field=134&amp;date=03.03.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6&amp;n=213495&amp;dst=100240&amp;field=134&amp;date=03.03.2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RLAW096&amp;n=213495&amp;dst=100240&amp;field=134&amp;date=03.03.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02282&amp;dst=6774&amp;field=134&amp;date=02.03.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157D2-6A8F-43B6-B3E0-239BDBA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6</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Терентьева Мария Васильевна</cp:lastModifiedBy>
  <cp:revision>61</cp:revision>
  <cp:lastPrinted>2023-02-20T06:06:00Z</cp:lastPrinted>
  <dcterms:created xsi:type="dcterms:W3CDTF">2021-06-11T11:12:00Z</dcterms:created>
  <dcterms:modified xsi:type="dcterms:W3CDTF">2023-03-17T11:48:00Z</dcterms:modified>
</cp:coreProperties>
</file>