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474AE6" w:rsidRPr="002D491E" w:rsidTr="00065E06">
        <w:trPr>
          <w:trHeight w:val="1560"/>
        </w:trPr>
        <w:tc>
          <w:tcPr>
            <w:tcW w:w="478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D511A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 </w:t>
            </w:r>
          </w:p>
          <w:p w:rsidR="00474AE6" w:rsidRPr="00474AE6" w:rsidRDefault="00474AE6" w:rsidP="00435ABB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3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мая</w:t>
            </w:r>
            <w:r w:rsidR="00D5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4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35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C6074" w:rsidRDefault="00CC6074" w:rsidP="00EB39DE"/>
    <w:p w:rsidR="00275484" w:rsidRDefault="00E829B8" w:rsidP="00E8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МО ГО "УСИНСК" И НЕПРОГРАММНЫМ НАПРАВЛЕНИЯМ ДЕЯТЕЛЬНОСТИ), ГРУ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 ВИДОВ РАСХОДОВ КЛАССИФИКАЦИИ РАСХОДОВ БЮДЖ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 НА 202</w:t>
      </w:r>
      <w:r w:rsidR="004B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ПЛАНОВЫЙ ПЕРИОД 202</w:t>
      </w:r>
      <w:r w:rsidR="004B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proofErr w:type="gramStart"/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proofErr w:type="gramEnd"/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4B2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82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435ABB" w:rsidRDefault="00435ABB" w:rsidP="00435A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3544"/>
        <w:gridCol w:w="1843"/>
        <w:gridCol w:w="709"/>
        <w:gridCol w:w="1559"/>
        <w:gridCol w:w="1276"/>
        <w:gridCol w:w="1276"/>
      </w:tblGrid>
      <w:tr w:rsidR="00435ABB" w:rsidRPr="00435ABB" w:rsidTr="00435ABB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35ABB" w:rsidRPr="00435ABB" w:rsidRDefault="00435ABB" w:rsidP="0043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 (тыс. рублей)</w:t>
            </w:r>
          </w:p>
        </w:tc>
      </w:tr>
      <w:tr w:rsidR="00435ABB" w:rsidRPr="00435ABB" w:rsidTr="00435ABB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</w:tr>
      <w:tr w:rsidR="00435ABB" w:rsidRPr="00435ABB" w:rsidTr="00435ABB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35ABB" w:rsidRPr="00435ABB" w:rsidRDefault="00435ABB" w:rsidP="00435ABB">
            <w:pPr>
              <w:spacing w:after="0" w:line="240" w:lineRule="auto"/>
              <w:ind w:firstLineChars="14" w:firstLine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3 373 615,4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2 903 072,8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2 951 496,2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эконом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малого и среднего предпр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нимательства, инвестиционной де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субъе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малого и среднего предпр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нимательства, инвестиционной де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"Жильё и жилищно-коммунальное хозяйство"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290 047,5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241 885,2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237 201,1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или создания объекта инд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видуального жилищного стро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выплат молодым семьям на приобретение жилого помещ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или создания объекта инд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видуального жилищного стро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тельства, в том числе за счет средств субс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из бюджетов вышестоящих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социальных выплат молодым семьям на приобретение жилого помещ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или создания объекта инд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видуального жилищного стро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за счет средств мес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2 078,7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"Содержание и развитие жили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279 080,8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236 724,9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232 040,7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160 655,5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160 655,5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159 326,6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160 655,5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 многокварти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жилых домов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 многокварти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жилых домов на территории МО ГО "Усинск" за счёт средств мес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развитие систем коммунальной 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за счёт средств местного бю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5 293,8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5 171,2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по проектам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жилищно-коммунального хозяйства и благ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функций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администрации в части обеспечения деятельности 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парата УЖКХ АМО ГО "Усинск", за исключением фо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оплаты труда (с начислени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должностных лиц мес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осуществляющих свои 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 на постоянной основе, и работников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самоуправления, замещающих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36 986,4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33 736,7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2 812,5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в результате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убытков, возник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в результате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регулирования цен на топливо твердое, реализуемое гражданам и используемое для нужд отопления за счет субве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республиканского бю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02 2 07 73060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28 993,0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возникающих в 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гулирования цен на топливо твердое, реализуемое гражд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используемое для нужд отопления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возникающих в 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гулирования цен на топливо твердое, реализуемое гражд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используемое для нужд отопления за счет средств су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венции из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Республики Ком</w:t>
            </w: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оплаты труда (с начи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лениями) выборных должнос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самоупра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ления, осущест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свои полномочия на постоянной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нове, и работников органов местного самоуправления, 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 должности муниц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08 7307N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мещению убытков, возникающих в 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зультате государственного 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гулирования цен на топливо твердое, реализуемое гражд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используемое для нужд отопления за счет субвенции из республиканского бюджета Республики Коми за исключ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выборных должностных лиц местного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осуществля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пост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 должности муниц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08 7307Z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благоустройства, пр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благоустройства, пр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проекта "Народный бюджет", в том чи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за счет средств субсидии из республиканского бюджета Республ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народных проектов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сфере благоустройства, пр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проекта "Народный бюджет"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2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благоустройства, пр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отбор в рамках проекта "Народный бюджет" за счет ц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09 U000V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создания нео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ходимых условий жизнеобесп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населения, реализации мероприятий по решению 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значения, в части создания бл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условий для проживания гра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в сфере создания нео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ходимых условий жизнеобесп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населения, реализации мероприятий по решению 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значения, в части создания бл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гоприятных условий для проживания гра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 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"Усинск" за счет средств местного бю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зон санитарной охраны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ремонт систем водоснабжения с обустро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зон санитарной охраны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охраны питьевых вод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фильтрации воды в учреждениях Управления обр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фонтанчиков и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фильтрации воды в учреждениях Управления обр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за счёт средств местн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по обустройству источников холодного водоснабжения, прошедших отбор в рамках проекта "Народный бюджет", в том числе за счет средств су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06 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 производства и 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обезвреживанию и развитию системы раздельного сбора ТКО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специализ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Утилизация отходов с привл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специализ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рованных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мусорных площадок под сбор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мусорных площадок под сбор ТКО за счет сре</w:t>
            </w: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72 357,2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69 933,4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транспортной инфр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и транспортного обслуживания насел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156 255,6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62 906,8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общего пользов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и содержание ледовых переправ и зимних 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общего пользов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местного значения, в том числе за счет су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7 768,7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значения, в том числе за счет субсидии из республ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2 417,1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за счет средств мес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53 101,5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51 278,3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Пассажирские воздушные пер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возки, в том числе за счет средств субсидий из республ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Республики Коми на возмещение выпада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доходов организаций во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душного транспорта, осущест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ляющих </w:t>
            </w:r>
            <w:proofErr w:type="spell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внутримуниципальные</w:t>
            </w:r>
            <w:proofErr w:type="spell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пассажирские перевозки во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душным транспортом в трудн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доступные населенные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14 223,1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14 223,1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обслуживание населения в гран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МО ГО "Усинск" за счет средств мес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37 055,2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27 640,2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9 415,0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приведению в нормативное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стояние автомобильных дорог местного значения и улиц в населенных пунктах админ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центров муниц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и городских (муниципальных) округов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приведению в нормативное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стояние автомобильных дорог местного значения и улиц в населенных пунктах админ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центров муниц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рай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и городских (муниципальных) округов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нормативное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стояние </w:t>
            </w:r>
            <w:proofErr w:type="spell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нормативное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стояние </w:t>
            </w:r>
            <w:proofErr w:type="spell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за счет средств местного бюдж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"Народный бюджет" в сфере дорожной де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проекта "Народный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бюджет" в сфере дорожной де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за счет средств мес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"Повышение безопасности дорожного дв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7 026,6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участников дорожного движ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предупреждение опасного 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участников дорожного движения за счет средств мес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3 854,7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общественных местах и на улице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общественных местах и на улице за счет средств местного бю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3 171,9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вопросов местного значения за счёт средств мес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созданной 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связи в труднодоступных и 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селенных пунктах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созданной 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связи в труднодоступных и 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селенных пунктах, в том числе за счет субсидии из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03 S2840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S2840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созданной 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связи в труднодоступных и 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селенных пунктах за счет средств местного бю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агр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промышленного комплекса"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агропр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мышленного комплекса,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агропр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мышленного комплекса, прошедших отбор в рамках проекта "Народный бюджет", в том числе за счет средств субсидии из республ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S2900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агропр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мышленного комплекса, прошедших отбор в рамках проекта "Народный бюджет", в том числе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образов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1 896 988,9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1 733 512,6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1 736 732,9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общего и дополн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21 019,4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оценки кач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образования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модерн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инфраструктуры образ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модерн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инфраструктуры образ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безопасных условий в орган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21 019,4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безопасных условий в орган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 в сфере образования в Республике Коми, в том числе за счет средств субсидий из бюджетов вышестоящих уро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9 837,8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9 837,8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безопасных условий в орган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 в сфере образования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11 181,6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образования, проше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отбор в рамках проекта "Наро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образования, проше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отбор в рамках проекта "Народный бюджет", в том чи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за счет средств субс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из бюджетов вышестоящих уро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S2Я00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образования, проше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отбор в рамках проекта "Народный бюджет" за счёт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функцион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современной образов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функцион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современной образов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среды за счет сре</w:t>
            </w: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"Успех каждого ребёнка"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и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безопасных условий в орган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 в сфере образования в Республике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E2 54910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"Отдых детей и трудоустройство подростков"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4 662,7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в том числе за счет средств субсидий из бюджетов выш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3 507,4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детей за счет средств местн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доустройства по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проведению оздоровительной кампании 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(организация временного труд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подростков), в том числе за счет средств су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из бюджетов вышесто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временного тр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доустройства подростков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"Дети и мол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дёжь"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проекта "Социальная активность"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проекта "Социальная активность" за счет средств местн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но-патриотической и гражда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ско-патриотической направле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вое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но-патриотической и гражда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ско-патриотической направле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3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1 834 926,4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1 705 135,9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1 711 050,8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их питания и режима дня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42 238,6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их питания и режима дня (расходы по обращению с 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дыми коммунальными отход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присмотра и ухода за детьми, включая организ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их питания и режима дня за счет средств местного бю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41 024,4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компенсации родителям (законным предст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вителям) платы за присмотр и уход за детьми, посещающими образовательные организ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реализующие образовательную программу дошкольного обр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компенсации родителям (законным предст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вителям) платы за присмотр и уход за детьми, посещающими образовательные организ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на территории Республики К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реализующие образовател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программу дошкольного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05 4 02 73020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 образовател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муниципальными дошкольными и муниципал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 образовател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за счет субве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из республиканского бю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05 4 03 73010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1 315 529,5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126 566,1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132 481,1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ежемеся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денежного вознагражд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классное руководство педагогическим работникам общеобразовательных орган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43 416,0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43 416,0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ежемеся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денежного вознагражд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классное руководство педагогическим работникам общеобразовательных орган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05 4 05 74030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чего питания обучающихся, 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лучающих начальное общее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в муниципальных образовательных орган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37 604,3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38 435,4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37 604,3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(расходы по обращ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с твердыми коммунальн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отход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общего обр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за счет средств местн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45 851,0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119 416,6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45 851,0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связанные с 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вышением оплаты труда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категорий работников в сфере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отдельных категорий работников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образов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в том числе за счет средств субсидий из бюджетов выш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06 S2700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68 759,9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58 414,7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дополнительного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детям (расходы по обращению с твердыми коммунальными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предоставления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детям за счет средств местного бюдж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58 348,3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7 085,9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(расходы по обращению с 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дыми коммунальными отход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МБУ "Молодежный центр"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7 071,9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аппарата Управления образования адм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деятельности 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парата управления образ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АМО ГО "Усинск", за искл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начислениями) выборных должностных лиц местного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осуществля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пост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мещающих должности муниц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31 344,5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Управления образов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45 899,0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42 651,1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зательств по гарантиям и 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пенсациям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об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зательств по гарантиям и 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пенсациям работников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4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304 584,1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265 494,4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266 082,4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культуры (расходы по обращению с 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дыми коммунальными отход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дворцов и домов кул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47 604,3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развитию туризма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культурно-массовых мероприятий и мер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приятий по развитию туризма за счет средств местного бю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культуры, комплектование книжных фо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муниципальных общед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ступных библиотек, в том числе за счет средств субсидий из бюджетов вышестоящих уро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документных фондов муниципальных би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лиотек за счет средств местного бю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32 588,2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библиотечной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34 631,5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32 579,6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области культ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47 808,1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деятельности учреждений допо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области культ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искусства (расходы по обращению с твердыми коммунальными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учреждений допо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области культ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искусства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47 668,3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4 727,0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(расходы по обращению с твердыми коммунальными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местного самоуправл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деятельности 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парата управления культуры и национальной политики АМО ГО "Усинск", за исключением фонда оплаты труда (с начисл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должностных лиц местного самоуправления, осуществляющих свои 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 на постоянной основе, и работников органов местного самоуправления, замещающих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8 378,3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8 367,8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09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10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культ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оснащение учреждений культуры сценическим рекв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зитом, мебелью, одеждой сцены и т.д.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культ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в том числе за счет средств субсидий из бюджетов выш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культ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в том числе за счет средств субсидий из бюджетов выш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уровней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S2150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технической базы муниципал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культ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оснащение учреждений культуры сценическим рекв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зитом, мебелью, одеждой сцены и т.д.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0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 ремонтные 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учреждений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культуры, прошедших отбор в рамках проекта "Народный бюджет", в том чи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за счет средств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культуры, прошедших отбор в рамках проекта "Народный бюджет"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отдельных категорий работников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опл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отдельных категорий работников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культуры, в том числе за счет средств су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14 S2690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80 752,8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расли культуры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40 932,8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"Творческие люди"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отрасли культуры, обеспечение гос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поддержки лучших работников сельских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A2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140 931,6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141 673,7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физкультурно-спортивной направленности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163 008,2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127 905,7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128 647,8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физкультурно-спортивной направленности (расходы по обращению с твердыми комм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нальными отходами)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S2850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учрежден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физкультурно-спортивной направленности за счет средств местного бюдж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128 089,8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162 450,3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128 089,8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физкультурно-спортивной напра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учреждений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физкультурно-спортивной напра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ленности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физкул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турно-оздоровительных и спортивных меропри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проведение оф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 физкул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турно-оздоровительных и спортивных меропри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населения за счет средств местного бю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адаптивного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адаптивного спорта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финансового обеспечения де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аппарата Управления физической культуры и спорта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деятельности 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парата УФК и</w:t>
            </w: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ГО "Усинск", за исключением фо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оплаты труда (с начислени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должнос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самоуправления, осуществляющих свои 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 на постоянной основе, и работников органов местного самоуправления, замещающих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13 025,9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функций государственными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11 647,9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предоставления гарантий и компе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физич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народных проектов в сфере физич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спорта, прошедших отбор в рамках проекта "Народный бюджет"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08 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установка уличных тренажеров в д. </w:t>
            </w:r>
            <w:proofErr w:type="spell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Акись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установка уличных тренажеров в д. </w:t>
            </w:r>
            <w:proofErr w:type="spell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Акись</w:t>
            </w:r>
            <w:proofErr w:type="spell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</w:t>
            </w: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гр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16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"Спорт - норма жизни"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мер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регионал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"Спорт - норма жизни" в части го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ударственной поддержки спортивных организаций, ос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подготовку спо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тивного резерва для спорти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сборных команд, в том числе спортивных сборных к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0 P5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P5 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23 122,9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"Социальная поддержка насел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23 122,9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социальной поддержки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социальной поддержки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дельным категориям граждан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рантий по жили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услугам путем предоставления гражданам су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социальных 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рантий по жили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но-коммунальным услугам путем предоставления гражданам су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лиц из числа детей-сирот и 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попечения родителей, жилыми помещен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муниципального специал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догов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15 555,2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лиц из числа детей-сирот и 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попечения родителей, жилыми помещен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ями муниципального специал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догов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 найма специализированных жилых помещений за счет средств субвенций, поступа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из республиканского бю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08 1 06 73030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8 331,9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лиц из числа детей-сирот и 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тей, оставшихся без попечения родителей, жилыми помещен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муниципального специал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ванного жилищного фонда, предоставляемыми по догов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 найма специализированных жилых помещений за счет средств субвенций, поступа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из федерального бюджета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06 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7 223,2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7 и 8 статьи 1 статьи Закона Республ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7 и 8 статьи 1 статьи Закона Республ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Коми" за счёт средств субвенции из республиканского бюджета Республики Коми - Фонд оплаты труда (с начисл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должностных лиц местного самоуправления, осуществляющих свои 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мочия на постоянной основе, и работников органов местного самоуправления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07 7314N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7 и 8 статьи 1 статьи Закона Республ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"О наделении органов местного сам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Республике Коми отдельными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Коми" за счёт средств субвенции из республиканского бюджета Республики Коми, за исключением фонда оплаты труда (с начислениями) выбо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самоуправления, осуществл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свои полномочия на 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основе, и работников органов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ния, </w:t>
            </w: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07 7314Z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категорий граждан, уст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Федеральным зак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от 24.11.1995 года N 181-ФЗ "О социальной защите 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 в Российской Федер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отдел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категорий граждан, уст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новленных Федеральным зак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от 24.11.1995 года N 181-ФЗ "О социальной защите 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валидов в Российской Федер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ции", за счет средств субве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ций, поступающих из фед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08 1 09 51760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полномочий Республики Коми, предусмо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Республики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Республики Коми, предусмо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Республики Коми" за счёт средств субвенции из респу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Республ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 - Фонд оплаты труда (с начислениями) выборных должностных лиц местного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осуществля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пост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пунктами 9 и 10 статьи 1 статьи Закона Республики Коми "О наделении органов местного самоуправления в Республике Коми отдельными государственными полномоч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Республики Коми" за счёт средств субвенции из респу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ликанского бюджета Республ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Коми, за исключением фо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оплаты труда (с начислени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должностных лиц местного самоуправления, осуществляющих свои 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 на постоя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основе, и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работников органов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управления, </w:t>
            </w: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10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10 7304Z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полномочия Республики Коми по предоставлению мер соц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в форме выплаты денежной компенс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педагогическим работн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образов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в Респу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Коми, работающим и пр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живающим в сельских населе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 или поселках 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полномочия Республики Коми по предоставлению мер соц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 в форме выплаты денежной компенс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педагогическим работн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 муниципальных образов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в Респу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 Коми, работающим и пр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живающим в сельских населе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пунктах или поселках 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типа за счет средств субвенций, пост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пающих из республиканского бюджета Респу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11 7319W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13 статьи 1 статьи Закона Республики Коми "О наделении органов местного самоупра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Коми" за счёт средств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13 статьи 1 статьи Закона Республики Коми "О наделении органов местного самоупра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ственными полномочиями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Коми" за счёт средств субвенции из республиканского бюджета Республики Коми - Фонд оплаты труда (с начисл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должностных лиц местного самоуправления, осуществляющих свои 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 на постоянной основе, и работников органов местного самоуправления, замещающих должности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12 7318N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13 статьи 1 статьи Закона Республики Коми "О наделении органов местного самоупра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Коми" за счёт средств субвенции из республиканского бюджета Республики Коми, за исключением фонда оплаты труда (с начислениями) выбо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самоуправления, осуществл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свои полномочия на 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основе, и работников органов местного самоуправл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12 7318Z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Республики Коми, предусмо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14 статьи 1 статьи Закона Республики Коми "О наделении органов местного самоупра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публики Коми" за счёт средств субвенции из республиканского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Республики Коми, предусмо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пунктом 14 статьи 1 статьи Закона Республики Коми "О наделении органов местного самоупра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 Республике Коми отдельными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Коми" за счёт средств субвенции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08 1 13 73195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"Поддержка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 ориентированных 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финансовой поддержки социально ориент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рованным некоммерческим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финансовой поддержки социально ориент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рованным некоммерческим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циям, в том числе за счет средств субсидий из республ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3 01 S2430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муниц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420 309,9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356 863,7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364 689,0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33 347,3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 объекты 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собственности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 собственн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 объекты 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собственности МО ГО "Усинск" за счет средств местного бю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земельных участков в аренду, постоянное (бессрочное) пользование, бе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возмездное срочное пользов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 в аренду, постоянное (бессрочное) пользование, бе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возмездное срочное пользов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пользование, довер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 управление, закрепл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оперативное 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хозяйственное ведение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муниципального имущества в аренду, безво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мездное пользование, довер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тельное управление, закрепл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оперативное 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хозяйственное ведение за счет средств мес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"Управление мун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имуществом"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26 458,1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должностных лиц местного самоуправления, осуществляющих свои 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 на постоя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основе, и работников органов местного сам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муниципальной службы Комитета по 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муниципальным имущ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14 888,4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по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программы "Управление мун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 имуществом", за исключением фонда оплаты труда (с начислениями) выбо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самоуправления, осуществл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свои полномочия на 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работников органов местного самоуправл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 должн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11 569,7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10 126,6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1 385,4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управлением муниц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обязательств, св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с управлением муниц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улице Нефтяников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крыши здания поликлиники по улице Нефтяников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содержанию муниципального имущества жилого и нежилого фонда, оплата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щедомовых расходов в многоквартирных домах, страхование и охрана муниц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имущ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услуг по содержанию муниципального имущества жилого и нежилого фонда, оплата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щедомовых расходов в многоквартирных домах,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страхование и охрана муниц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имущества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96 005,1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62 866,5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62 866,5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(муниципальн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62 866,5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деятельности 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парата </w:t>
            </w:r>
            <w:proofErr w:type="spell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33 138,6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должностных лиц местного самоуправления, осуществляющих свои 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 на постоя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основе, и работников органов местного сам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управления, замещающих должности муниципальной службы </w:t>
            </w:r>
            <w:proofErr w:type="spell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Финуправления</w:t>
            </w:r>
            <w:proofErr w:type="spell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21 256,4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деятельности 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парата </w:t>
            </w:r>
            <w:proofErr w:type="spell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АМО "Усинск", за исключением фо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оплаты труда (с начислени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выборных должнос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лиц местного самоуправления, осуществляющих свои 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 на постоянной основе, и работников органов местного самоуправления, замещающих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11 882,2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11 099,2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04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248 498,2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230 483,6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232 815,4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149 752,4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148 101,8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(с начисл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должностных лиц местного самоуправления, осуществляющих свои 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 на постоя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основе, и работников органов местного сам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муниципальной службы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57 453,1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и начисления на выплаты по оплате труда администрации МО ГО "Усинск", за исключ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выборных должностных лиц местного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осуществля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пост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92 299,4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91 471,9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территор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органов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органов администрации в части обеспечения деятельности те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риториальных органов админ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МО ГО "Усинск", за исключением фонда оплаты труда (с начислениями) выбо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самоуправления, осуществл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свои полномочия на 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работников органов местного самоуправл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 должн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44 785,2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40 363,9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4 096,5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профессиональной подготовки и повышение кв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лификации работников админ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страции, переподготовка упра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ленческих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профессиональной подготовки и повышение кв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лификации работников админ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страции, переподготовка упра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ленческих кадров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04 U000W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10 674,7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функций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администрации в части обеспечения деятельности 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МО ГО "Усинск", за исключением фонда оплаты труда (с начислениями) выбо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самоуправления, осуществл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свои полномочия на 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работников органов местного самоуправл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15 100,2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14 230,2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05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прочие расходы, членские взносы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6 539,2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полномочия Республики Коми по организации провед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территории МО ГО "Усинск" мероприятий при осуществлении деятельности по обращению с животными без владельцев за счет средств су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венций, поступающих из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09 3 08 73120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6 427,1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полномочия Республики Коми по организации провед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территории МО ГО "Усинск" мероприятий при осуществлении деятельности по обращению с животными без владельцев за счет средств су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венций, поступающих из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Коми, за исключением фонда оплаты труда (с начисл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осуществляющих свои 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 на постоянной основе, и работников органов местного сам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муниципальной службы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08 7312Z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составл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(изменению) списков ка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дидатов в </w:t>
            </w:r>
            <w:proofErr w:type="spell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федеральных судов общей юрисдикции 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по составл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(изменению) списков ка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дидатов в </w:t>
            </w:r>
            <w:proofErr w:type="spell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яжные</w:t>
            </w:r>
            <w:proofErr w:type="spell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заседат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федеральных судов общей юрисдикции в РФ за счет средств субвенций, поступа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из федерального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09 5120Z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в соответствии с пунктом 4 ст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тьи 1 Закона Республики Коми "О наделении органов местного самоуправления в Республике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 отдельными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в соответствии с пунктом 4 статьи 1 Закона Республики Коми "О наделении органов местного самоуправл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 отдел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государственными по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Коми" за счет средств субвенций, 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республиканск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 - фонд оплаты труда (с начисл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должностных лиц местного самоуправления, осуществляющих свои 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 на постоя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основе, и работников органов местного сам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муниципальной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в соответствии с пунктом 4 статьи 1 Закона Республики Коми "О наделении органов местного самоуправл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Республике Коми отдел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государственными по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номочиями Республики Коми" за счет средств субвенций, 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ступающих из республиканск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бюджета Республики Коми, за исключением фонда оплаты труда (с начислениями) выбо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самоуправления, осуществл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свои полномочия на 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работников органов местного самоуправл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10 7308Z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полномочий Республики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Коми, предусмотренных пун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11 и 12 статьи 1 статьи 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 Республики Коми "О наделении органов местного самоуправления в Республике Коми отдельными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6 399,0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Республики Коми, предусмотренных пун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11 и 12 статьи 1 статьи 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 Республики Коми "О наделении органов местного самоуправления в Республике Коми отдельными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Коми" за счет средств субвенций, поступающих из республиканского бюджета Республики Коми - фонд опл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труда (с начислениями) 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борных должностных лиц мес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самоуправления, ос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полномочия на постоянной основе, и рабо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сам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6 149,0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полномочий Республики Коми, предусмотренных пун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 11 и 12 статьи 1 статьи 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 Республики Коми "О наделении органов местного самоуправления в Республике Коми отдельными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полномочиями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Коми" за счет средств субвенций, поступающих из республиканского бюджета Республики Коми, за исключ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выборных должностных лиц местного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осуществля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пост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янной основе, и работников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ния, </w:t>
            </w: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замещающих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муниц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12 7305Z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фун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области строительства, строительного надзора и 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фун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 области строительства, строительного надзора и 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населения услугами 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населения услугами 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тового обслуживания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15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"Информацио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2 521,1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электронного документооборота администр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МО ГО "Усинск" за счет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сети адм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локальной вычисл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сети адм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нормативных актов МО ГО "Усинск" и обе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открытости деятел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обязательств по опубликованию нормативных актов МО ГО "Усинск" и обе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 открытости деятел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органов местного сам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за счет средств местного бюдж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4 04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10 192,4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и бе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людей на водных объектах"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9 962,4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тивопожарным об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рудованием (средствами защиты, эвакуации и пожаротушения) и обеспеч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его безопасной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современным пр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тивопожарным об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рудованием (средствами защиты, эвакуации и пожаротушения) и обеспеч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его безопасной работы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9 716,8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7 132,9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обучения сотру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ников, ответственных за 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жарную безопасность, страх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жизни и стимулирования добровольных пожа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ДПФ (в </w:t>
            </w:r>
            <w:proofErr w:type="spell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сотру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ников, ответственных за 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жарную безопасность, страх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жизни и стимулирования добровольных пожа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ДПФ (в </w:t>
            </w:r>
            <w:proofErr w:type="spell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населения на водных об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 с целью обеспечения их бе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охраны жизни и здоровья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мест массового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населения на водных об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ектах с целью обеспечения их бе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опасности, охраны жизни и здоровья за счет средств мес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блюдением на водных объектах мер безопасности и правил 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при проведении мер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с массовым пребыв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блюдением на водных объектах мер безопасности и правил 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при проведении мер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с массовым пребыв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людей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пожарных вод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пожарных вод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емов, в том числе за счет средств субсидии республика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бюджета Республики К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10 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10 S2910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"Гражданская оборона и защита населения от чрезвычайных ситуаций"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стемами управления и опов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населения при ЧС в условиях ми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военного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техническими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стемами управления и опов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населения при ЧС в условиях ми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военного времени за счет средств мес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но-консультационного пункта (УКП) для подготовки нераб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тающего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но-консультационного пункта (УКП) для подготовки нераб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тающего населения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05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фортной городской среды муниципал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городского округа "Усинск" на 2018-2024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проекта "Формир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комфортной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общественных территорий МО ГО "Усинск", в том числе за счет субсидии из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11 827,4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 на период 2019-2025 годы на те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муниципального обр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 в рамках I этапа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проекта "Обеспеч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устойчивого сокращения непр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годного для проживания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 в рамках I этапа за счет средств, поступающих от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корпорации - Фонда соде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рефо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мированию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 в рамках I этапа за счет субсидии из республиканского бюджета Республики Коми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 в рамках I этапа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 F3 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 в рамках II этапа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онального проекта "Обеспеч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устойчивого сокращения непр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годного для проживания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 2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 в рамках II этапа за счет средств, поступающих от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корпорации - Фонда соде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рефо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мированию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 в рамках III этапа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проекта "Обеспеч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устойчивого сокращения непр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годного для проживания жилищного фонда"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рийного жилищного фонда в рамках III этапа за счет средств, поступающих от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корпорации - Фонда соде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рефо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мированию ЖКХ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екты государственной (мун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энергетической эффекти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приборами учета коммунальных 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сурсов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Энергоаудит</w:t>
            </w:r>
            <w:proofErr w:type="spell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 тепло- и водоснабжения на территории МО ГО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0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Модернизация сетей уличного освещения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сетей уличного освещения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энергетической эффекти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учреждениях культуры и 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энергетической эффекти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учреждениях культуры и 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за счет средств местного бю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06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правонаруш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и обеспечение обществе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безопасности на террит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муниципального образов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городского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отдел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 в сфере административной ответстве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предусмотренной Зак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Республики Коми "Об 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министративной ответственн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Республике Коми"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отдел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 в сфере административной ответстве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предусмотренной Зак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Республики Коми "Об 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министративной ответственн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Республике Коми" - за счёт средств субвенции из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- Фонд оплаты труда (с начислениями) выбо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должностных лиц местного самоуправления, осуществл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ющих свои полномочия на 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работников органов местного самоуправл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 должн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муниципальной службы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1 02 7315N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органом мес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отдел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государственных полном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 Республики Коми в сфере административной ответстве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предусмотренной Зак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Республики Коми "Об 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министративной ответственн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 Республике Коми" - за счёт средств субвенции из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публиканского бюджета Ре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публики Коми за исключением фонда оплаты труда (с начисл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ниями) выборных должностных лиц местного самоуправления, осуществляющих свои 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мочия на постоянной основе, и работников органов местного самоуправления, замещающих должности муниципальной службы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02 7315Z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координация деятельности народной дружины, включе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 Региональный реестр народных дружин и обществе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объединений правоохран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направленности в РК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созданию народной дружины в МО ГО "Усинск", координация деятельности народной дружины, включе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 Региональный реестр народных дружин и обществе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объединений правоохран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направленности в РК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 03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88 946,2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взыскания на средства бюджета МО ГО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и иных актов по обращ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взыскания на средства бюджета МО ГО "Усинск" за счет средств мес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01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де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Совета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Совета МО ГО "Усинск", за 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начислениями) выборных должностных лиц местного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осуществля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пост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 должн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02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и иные пр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чие расходы Сов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 Совета МО ГО "Усинск" в ч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представительских и иных прочих расходов, за исключ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фонда оплаты труда (с начислениями) выборных должностных лиц местного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осуществля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пост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 должн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03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контрольно-счетной палаты - фонд оплаты труда (с начислениями) выбо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ностных лиц местного самоуправления, осуществл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свои полномочия на 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стоянной основе, и работников органов местного самоуправл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 должности муниц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04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2 311,5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Аудиторы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Аудиторы контрольно-счетной палаты </w:t>
            </w:r>
            <w:proofErr w:type="gramStart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</w:t>
            </w:r>
            <w:proofErr w:type="gramEnd"/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 оплаты труда (с начислениями) выборных должностных лиц местного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осуществля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пост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 должности муниц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05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1 734,9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3 090,3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 - фонд оплаты труда (с начислениями) выборных должностных лиц местного 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моуправления, осуществля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свои полномочия на пост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янной основе, и работников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местного самоуправл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замещающих должности муниц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контрольно-счетной палаты, за искл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чением фонда оплаты труда (с начислениями) выборных должностных лиц местного самоуправления, ос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 свои полномочия на постоянной основе, и рабо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сам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управления, замещающих должности муниципальной службы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814,7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функций государственными (м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ниципальными) органами, казенными учреждениями, 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ганами управления госуда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331,1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06 U000Z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483,6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повышение оплаты труда и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 средств на повышение оплаты труда и 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07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посвященных празднованию дня 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беды в ВОВ, Дня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зарезервированные на проведение 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посвященных празднованию дня П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беды в ВОВ, Дня города за счет средств местного бю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мерческим орг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08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городского округа "Усинск" по пр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дупреждению и ликвидации ЧС и последствий стихийных бедствий на территории мун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горо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городского округа "Усинск" по пр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дупреждению и ликвидации ЧС и последствий стихийных бедствий на территории мун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 горо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округа "Усинск"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 02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81 154,5</w:t>
            </w:r>
          </w:p>
        </w:tc>
      </w:tr>
      <w:tr w:rsidR="00435ABB" w:rsidRPr="00435ABB" w:rsidTr="00435ABB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5ABB" w:rsidRPr="00435ABB" w:rsidRDefault="00435ABB" w:rsidP="00435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9 99 U0000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ABB" w:rsidRPr="00435ABB" w:rsidRDefault="00435ABB" w:rsidP="00435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81 154,5</w:t>
            </w:r>
          </w:p>
        </w:tc>
      </w:tr>
    </w:tbl>
    <w:p w:rsidR="00435ABB" w:rsidRDefault="00435ABB" w:rsidP="00435A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441D" w:rsidRDefault="00E4441D" w:rsidP="00E4441D">
      <w:pPr>
        <w:spacing w:after="0" w:line="240" w:lineRule="auto"/>
      </w:pPr>
    </w:p>
    <w:p w:rsidR="00E829B8" w:rsidRDefault="00E829B8" w:rsidP="007F23AE">
      <w:pPr>
        <w:spacing w:after="0" w:line="240" w:lineRule="auto"/>
      </w:pPr>
      <w:bookmarkStart w:id="0" w:name="_GoBack"/>
      <w:bookmarkEnd w:id="0"/>
    </w:p>
    <w:sectPr w:rsidR="00E829B8" w:rsidSect="00F9749A">
      <w:headerReference w:type="default" r:id="rId7"/>
      <w:pgSz w:w="11906" w:h="16838"/>
      <w:pgMar w:top="709" w:right="851" w:bottom="426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B2" w:rsidRDefault="00BE5DB2" w:rsidP="00474AE6">
      <w:pPr>
        <w:spacing w:after="0" w:line="240" w:lineRule="auto"/>
      </w:pPr>
      <w:r>
        <w:separator/>
      </w:r>
    </w:p>
  </w:endnote>
  <w:endnote w:type="continuationSeparator" w:id="0">
    <w:p w:rsidR="00BE5DB2" w:rsidRDefault="00BE5DB2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B2" w:rsidRDefault="00BE5DB2" w:rsidP="00474AE6">
      <w:pPr>
        <w:spacing w:after="0" w:line="240" w:lineRule="auto"/>
      </w:pPr>
      <w:r>
        <w:separator/>
      </w:r>
    </w:p>
  </w:footnote>
  <w:footnote w:type="continuationSeparator" w:id="0">
    <w:p w:rsidR="00BE5DB2" w:rsidRDefault="00BE5DB2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734D44" w:rsidRDefault="00734D4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ABB">
          <w:rPr>
            <w:noProof/>
          </w:rPr>
          <w:t>52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65E06"/>
    <w:rsid w:val="000D3C6B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435ABB"/>
    <w:rsid w:val="00474AE6"/>
    <w:rsid w:val="004B2377"/>
    <w:rsid w:val="004D4329"/>
    <w:rsid w:val="004F1481"/>
    <w:rsid w:val="005630A5"/>
    <w:rsid w:val="00586EED"/>
    <w:rsid w:val="005C0D74"/>
    <w:rsid w:val="005C45C2"/>
    <w:rsid w:val="005F0A9D"/>
    <w:rsid w:val="006947CE"/>
    <w:rsid w:val="00714795"/>
    <w:rsid w:val="0073424D"/>
    <w:rsid w:val="00734D44"/>
    <w:rsid w:val="00746380"/>
    <w:rsid w:val="0076031A"/>
    <w:rsid w:val="007B4163"/>
    <w:rsid w:val="007C0A58"/>
    <w:rsid w:val="007F23AE"/>
    <w:rsid w:val="008774F4"/>
    <w:rsid w:val="008830AE"/>
    <w:rsid w:val="009047F7"/>
    <w:rsid w:val="009F67AF"/>
    <w:rsid w:val="00B11AF6"/>
    <w:rsid w:val="00B24332"/>
    <w:rsid w:val="00B4266F"/>
    <w:rsid w:val="00B602A5"/>
    <w:rsid w:val="00B93157"/>
    <w:rsid w:val="00BD3339"/>
    <w:rsid w:val="00BE5DB2"/>
    <w:rsid w:val="00C71F17"/>
    <w:rsid w:val="00C77E94"/>
    <w:rsid w:val="00C93CF0"/>
    <w:rsid w:val="00CC6074"/>
    <w:rsid w:val="00CF5B2E"/>
    <w:rsid w:val="00D200E3"/>
    <w:rsid w:val="00D511AE"/>
    <w:rsid w:val="00D83D6C"/>
    <w:rsid w:val="00DA32A7"/>
    <w:rsid w:val="00DC6CE9"/>
    <w:rsid w:val="00E4441D"/>
    <w:rsid w:val="00E829B8"/>
    <w:rsid w:val="00EA0F04"/>
    <w:rsid w:val="00EB39DE"/>
    <w:rsid w:val="00F06BBE"/>
    <w:rsid w:val="00F9749A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435AB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435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435AB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435AB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52</Pages>
  <Words>13777</Words>
  <Characters>78533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17</cp:revision>
  <cp:lastPrinted>2022-03-17T12:52:00Z</cp:lastPrinted>
  <dcterms:created xsi:type="dcterms:W3CDTF">2020-11-06T13:05:00Z</dcterms:created>
  <dcterms:modified xsi:type="dcterms:W3CDTF">2022-05-12T13:20:00Z</dcterms:modified>
</cp:coreProperties>
</file>