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34663" w:rsidRPr="00334663" w:rsidRDefault="00334663" w:rsidP="00C754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346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C754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внесении изменений в </w:t>
      </w:r>
      <w:r w:rsidR="00C754BE" w:rsidRPr="00C754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</w:t>
      </w:r>
      <w:r w:rsidR="00C754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C754BE" w:rsidRPr="00C754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шестой сессии Совета муниципального образования городского округа «Усинск» четвёртого созыва от 20 декабря 2011 года № 95 «О Контрольно-счётной палате городского округа «Усинск»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34663">
        <w:rPr>
          <w:rFonts w:ascii="Times New Roman" w:hAnsi="Times New Roman"/>
          <w:sz w:val="28"/>
          <w:szCs w:val="28"/>
        </w:rPr>
        <w:t>седьмой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          28</w:t>
      </w:r>
      <w:r w:rsidR="00016700" w:rsidRPr="00397366">
        <w:rPr>
          <w:rFonts w:ascii="Times New Roman" w:hAnsi="Times New Roman"/>
          <w:sz w:val="28"/>
          <w:szCs w:val="28"/>
        </w:rPr>
        <w:t xml:space="preserve"> октября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334663">
        <w:rPr>
          <w:rFonts w:ascii="Times New Roman" w:hAnsi="Times New Roman"/>
          <w:sz w:val="28"/>
          <w:szCs w:val="28"/>
        </w:rPr>
        <w:t>1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Pr="00397366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В соответствии с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образования городского округа «Усинск», Совет муниципального образов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>ания городского округа «Усинск»</w:t>
      </w:r>
    </w:p>
    <w:p w:rsidR="008004AB" w:rsidRPr="008004AB" w:rsidRDefault="008004AB" w:rsidP="008004AB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</w:p>
    <w:p w:rsidR="008004AB" w:rsidRPr="008004AB" w:rsidRDefault="008004AB" w:rsidP="008004AB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/>
          <w:sz w:val="28"/>
          <w:szCs w:val="28"/>
          <w:lang w:eastAsia="zh-CN" w:bidi="hi-IN"/>
        </w:rPr>
      </w:pP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Р</w:t>
      </w:r>
      <w:proofErr w:type="gramEnd"/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Е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Ш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И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Л:</w:t>
      </w:r>
    </w:p>
    <w:p w:rsidR="008004AB" w:rsidRPr="008004AB" w:rsidRDefault="008004AB" w:rsidP="008004AB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1. В пункте 2 решения шестой сессии Совета 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>муниципального образования городского округа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«Усинск» четвёртого созыва от 20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декабря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2011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года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№</w:t>
      </w: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95 «О Контрольно-счётной палате городского округа «Усинск» слова «5 единиц» заменить словами «4 единицы».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2. Внести в приложение «Положение о Контрольно-счётной палате городского округа «Усинск», утверждённое решением шестой сессии Совета </w:t>
      </w:r>
      <w:r w:rsidR="00702AC7" w:rsidRPr="00702AC7">
        <w:rPr>
          <w:rFonts w:ascii="Times New Roman" w:eastAsia="Liberation Mono" w:hAnsi="Times New Roman"/>
          <w:sz w:val="28"/>
          <w:szCs w:val="28"/>
          <w:lang w:eastAsia="zh-CN" w:bidi="hi-IN"/>
        </w:rPr>
        <w:t>муниципального образования городского округа «Усинск»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четвёртого созыва от 20 декабря 2011 года № 95 «О Контрольно-счётной палате городского округа «Усинск», следующие изменения: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1)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В статье</w:t>
      </w:r>
      <w:r w:rsidR="00702AC7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3 после слова «независимости» дополнить словом «, открытости».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2) Часть 3 статьи 4 исключить.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lastRenderedPageBreak/>
        <w:t>3) Часть 4 статьи 4 изложить в следующей редакции: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«4. Должности председателя, аудиторов Контрольно-счётной палаты относятся к муниципальным должностям. Должности инспекторов Контрольно-счётной палаты относятся к должностям муниципальной службы. В аппарате могут быть предусмотрены должности, не являющиеся должностями муниципальной службы».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4) Часть 6 статьи 4 изложить в следующей редакции: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«6. Штатная численность Контрольно-счётной палаты устанавливается Советом муниципального образования городского округа «Усинск» по представлению председателя Контрольно-счётной палаты с учётом необходимости выполнения возложенных законодательством полномочий, обеспечения организационной и функциональной независимости Контрольно-счётной палаты».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5) Часть 10 статьи 4 исключить.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6) В части 1 статьи 5 слова «составляет шесть лет, аудиторы избираются на срок полномочий председателя» заменить словами «и аудиторов составляет пять лет».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7) В части 3 статьи 5 слова «два месяца» заменить словом «месяц».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8) Часть 1 статьи 6 изложить в следующей редакции: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«1.На должность председателя, аудиторов Контрольно-счётной палаты назначаются граждане Российской Федерации, соответствующие следующим квалификационным требованиям: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1) наличие высшего образования;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3)</w:t>
      </w:r>
      <w:r w:rsidR="00702AC7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конституции, законов Республики Коми и иных нормативных правовых актов, Устава МО ГО «Усинск»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lastRenderedPageBreak/>
        <w:t>и муниципальных образований, утверждённых Счётной палатой Российской Федерации.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9) Статью 8 изложить в следующей редакции: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«1. Контрольно-счётная палата осуществляет следующие полномочия: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1) организация и осуществление контроля за законностью и эффективностью использования средств бюджета МО ГО «Усинск», а также иных сре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дств в сл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учаях, предусмотренных законодательством Российской Федерации;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2) экспертиза проектов бюджета МО ГО «Усинск», проверка и анализ обоснованности его показателей;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3) внешняя проверка годового отчёта об исполнении бюджета МО ГО «Усинск»: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контроль за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6) оценка эффективности предоставления налоговых и иных льгот и преимуществ, бюджетных кредитов за счёт средств бюджета МО ГО «Усинск»,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бюджета МО ГО «Усинск» и имущества, находящегося в муниципальной собственности;</w:t>
      </w:r>
      <w:proofErr w:type="gramEnd"/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7) экспертиза проектов муниципальных правовых актов в части, касающейся расходных обязательств МО ГО «Усинск», экспертиза проектов муниципальных правовых актов, приводящих к изменению доходов бюджета МО ГО «Усинск», а также муниципальных программ (проектов муниципальных программ);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lastRenderedPageBreak/>
        <w:t>законодательства Российской Федерации;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9) проведение оперативного анализа исполнения и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контроля за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организацией исполнения бюджета МО ГО «Усинск» в текущем финансовом году, ежеквартальное представление информации о ходе исполнения местного бюджета, о результатах проведённых контрольных и экспертно-аналитических мероприятий в Совет МО ГО «Усинск» и главе городского округа «Усинск»;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10) осуществление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контроля за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состоянием муниципального внутреннего и внешнего долга;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11) оценка реализуемости, рисков и результатов достижения целей социально-экономического развития МО ГО «Усинск», предусмотренных документами стратегического планирования, в пределах компетенции Контрольно-счётной палаты;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12) участие в пределах полномочий в мероприятиях, направленных на противодействие коррупции;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13) иные полномочия в сфере внешнего муниципального финансового контроля, установленные федеральными законами, законами Республики Коми, Уставом МО ГО «Усинск», и нормативными правовыми актами Совета МО ГО «Усинск».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2. Внешний муниципальный финансовый контроль осуществляется Контрольно-счётной палатой: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«Усинск», а также иных организаций, если они используют имущество, находящееся в муниципальной собственности городского округа «Усинск»;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2) в отношении иных лиц в случаях, предусмотренных Бюджетным кодексом Российской Федерации и другими федеральными законами».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10) Часть 2 статьи 10 изложить в следующей редакции: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общими требованиями, утверждёнными Счётной палатой Российской Федерации».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11) В частях 3 и 5 статьи 11 слова «и запросов» исключить.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12) В части 4 статьи 11 слова «и запросы» исключить.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13) Статью 15 после части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дополнить частью 2.1 следующего содержания: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«2.1. Руководители проверяемых органов и организаций обязаны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lastRenderedPageBreak/>
        <w:t>обеспечивать соответствующих должностных лиц Контрольно-счётной палаты, участвующих в контрольных мероприятиях, оборудованным рабочим местом с доступом к справочным правовым системам, информационн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о-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телекоммуникационной сети Интернет».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14) Часть 1 статьи 16 после слов «финансовый контроль» дополнить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словами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«или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которые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обладают информацией, необходимой для осуществления внешнего муниципального финансового контроля».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15) Статью 16 дополнить частью 10 следующего содержания: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«10. При осуществлении внешнего муниципального финансового контроля Контрольно-счётной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16) В части 1 статьи 17 слова «их рассмотрения и» исключить, после слова «выявленных» дополнить словами «бюджетных и иных».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17) В части 2 статьи 17 слова «в течение одного месяца со дня получения представления обязаны уведомить в письменной форме Контрольно-счётную палату о принятых по результатам рассмотрения представления решениях и мерах» заменить словами «в указанный в представлении срок или, если срок не указан, в течение 30 дней со дня его получения обязаны уведомить в письменной форме Контрольно-счётную палату о принятых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по результатам выполнения представления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решениях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и мерах. Срок выполнения представления может быть продлён по решению Контрольно-счётной палаты, но не более одного раза».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18) Часть 4 статьи 17 после слова «предупреждению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,»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дополнить словами «невыполнения представлений Контрольно-счётной палаты, а также в случае».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19) В части 4 статьи 17 слова «, а также в случаях несоблюдения сроков рассмотрения представлений» исключить.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20) Часть 7 статьи 17 дополнить следующим предложением: «Срок выполнения предписания может быть продлён по решению Контрольно-счётной палаты, но не более одного раза».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21) В части 8 статьи 17 слова «Неисполнение или ненадлежащее исполнение в установленный срок» заменить словами «Невыполнение представления или».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lastRenderedPageBreak/>
        <w:t>22) В части 8 статьи 17 слова «и (или) Республики Коми» исключить.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23) В части 1 статьи 18 после слов «со дня получения акта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,»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дополнить словами «а также заключение Контрольно-счётной палаты на такие пояснения и замечания,».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24) В части 2 статьи 18 слово «предписания» заменить словами «представления или предписания».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25) В статье 19 после части! дополнить частью 1.1 следующего содержания: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«1.1. Контрольно-счётная палата вправе на основе заключённых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26) Дополнить статьёй 21.1 следующего содержания: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«Статья 21.1. Материальное и социальное обеспечение должностных лиц Контрольно-счётной палаты»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1.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Должностным лицам Контрольно-счётной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2. Меры по материальному и социальному обеспечению председателя, аудиторов, инспекторов и иных работников аппарата Контрольно-счётной палаты устанавливаются муниципальными правовыми актами в соответствии с Федеральным законом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образований», другими федеральными законами и законами Республики Коми».</w:t>
      </w:r>
    </w:p>
    <w:p w:rsidR="008004AB" w:rsidRPr="008004AB" w:rsidRDefault="008004AB" w:rsidP="008004AB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27) Статью 22 исключить.</w:t>
      </w:r>
    </w:p>
    <w:p w:rsidR="008004AB" w:rsidRPr="008004AB" w:rsidRDefault="008004AB" w:rsidP="008004AB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3.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Установить, что лица, на день вступления в силу настоящего решения, </w:t>
      </w: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lastRenderedPageBreak/>
        <w:t>замещающие должности муниципальной службы председателя и аудиторов Контрольно-счётной палаты городского округа «Усинск», сохраняют права, несут обязанности, соблюдают требования к служебному поведению, установленные законодательством Российской Федерации, законодательством Республики Коми и муниципальными правовыми актами муниципального образования городского округа «Усинск» для лиц, замещающих должности муниципальной службы председателя и аудиторов Контрольно-счётной палаты городского округа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«Усинск», до прекращения с ними трудовых договоров.</w:t>
      </w:r>
    </w:p>
    <w:p w:rsidR="008004AB" w:rsidRPr="008004AB" w:rsidRDefault="008004AB" w:rsidP="008004AB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4. </w:t>
      </w:r>
      <w:proofErr w:type="gramStart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>Контроль за</w:t>
      </w:r>
      <w:proofErr w:type="gramEnd"/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F52150" w:rsidRPr="00397366" w:rsidRDefault="008004AB" w:rsidP="00EB25A6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004AB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5. Настоящее </w:t>
      </w:r>
      <w:r w:rsidR="00EB25A6" w:rsidRPr="00EB25A6">
        <w:rPr>
          <w:rFonts w:ascii="Times New Roman" w:eastAsia="Liberation Mono" w:hAnsi="Times New Roman"/>
          <w:sz w:val="28"/>
          <w:szCs w:val="28"/>
          <w:lang w:eastAsia="zh-CN" w:bidi="hi-IN"/>
        </w:rPr>
        <w:t>решение вступает в силу со дня подписания.</w:t>
      </w:r>
    </w:p>
    <w:p w:rsidR="00F52150" w:rsidRPr="00397366" w:rsidRDefault="00F52150" w:rsidP="00F521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5A6" w:rsidRPr="00397366" w:rsidRDefault="00EB25A6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50" w:rsidRPr="00397366" w:rsidRDefault="00F52150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A3319A" w:rsidRPr="00397366" w:rsidRDefault="00F52150" w:rsidP="00F5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9736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BCB" w:rsidRDefault="00AF1BCB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63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г. Усинск</w:t>
      </w:r>
    </w:p>
    <w:p w:rsidR="00A3319A" w:rsidRPr="00397366" w:rsidRDefault="00334663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3319A" w:rsidRPr="00397366">
        <w:rPr>
          <w:rFonts w:ascii="Times New Roman" w:hAnsi="Times New Roman"/>
          <w:sz w:val="28"/>
          <w:szCs w:val="28"/>
        </w:rPr>
        <w:t xml:space="preserve"> октября 202</w:t>
      </w:r>
      <w:r>
        <w:rPr>
          <w:rFonts w:ascii="Times New Roman" w:hAnsi="Times New Roman"/>
          <w:sz w:val="28"/>
          <w:szCs w:val="28"/>
        </w:rPr>
        <w:t>1</w:t>
      </w:r>
      <w:r w:rsidR="00A3319A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A3319A" w:rsidRPr="00397366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№ </w:t>
      </w:r>
      <w:r w:rsidR="00334663">
        <w:rPr>
          <w:rFonts w:ascii="Times New Roman" w:hAnsi="Times New Roman"/>
          <w:sz w:val="28"/>
          <w:szCs w:val="28"/>
        </w:rPr>
        <w:t>2</w:t>
      </w:r>
      <w:r w:rsidR="008004AB">
        <w:rPr>
          <w:rFonts w:ascii="Times New Roman" w:hAnsi="Times New Roman"/>
          <w:sz w:val="28"/>
          <w:szCs w:val="28"/>
        </w:rPr>
        <w:t>20</w:t>
      </w:r>
    </w:p>
    <w:sectPr w:rsidR="00A3319A" w:rsidRPr="00397366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C1" w:rsidRDefault="00FC60C1" w:rsidP="009703C7">
      <w:pPr>
        <w:spacing w:after="0" w:line="240" w:lineRule="auto"/>
      </w:pPr>
      <w:r>
        <w:separator/>
      </w:r>
    </w:p>
  </w:endnote>
  <w:endnote w:type="continuationSeparator" w:id="0">
    <w:p w:rsidR="00FC60C1" w:rsidRDefault="00FC60C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C1" w:rsidRDefault="00FC60C1" w:rsidP="009703C7">
      <w:pPr>
        <w:spacing w:after="0" w:line="240" w:lineRule="auto"/>
      </w:pPr>
      <w:r>
        <w:separator/>
      </w:r>
    </w:p>
  </w:footnote>
  <w:footnote w:type="continuationSeparator" w:id="0">
    <w:p w:rsidR="00FC60C1" w:rsidRDefault="00FC60C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14">
          <w:rPr>
            <w:noProof/>
          </w:rPr>
          <w:t>7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0214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2688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F2C7-87E9-4365-8572-FED00BCD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1555</Words>
  <Characters>11308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15</cp:revision>
  <cp:lastPrinted>2020-10-26T12:03:00Z</cp:lastPrinted>
  <dcterms:created xsi:type="dcterms:W3CDTF">2020-10-16T08:35:00Z</dcterms:created>
  <dcterms:modified xsi:type="dcterms:W3CDTF">2021-11-16T12:21:00Z</dcterms:modified>
</cp:coreProperties>
</file>