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FC7177">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CA6EED" w:rsidRDefault="00CA6EED" w:rsidP="00CA6EED">
      <w:pPr>
        <w:spacing w:after="0" w:line="240" w:lineRule="auto"/>
        <w:jc w:val="center"/>
        <w:rPr>
          <w:rFonts w:ascii="Times New Roman" w:eastAsia="Times New Roman" w:hAnsi="Times New Roman"/>
          <w:sz w:val="28"/>
          <w:szCs w:val="28"/>
          <w:lang w:eastAsia="ru-RU"/>
        </w:rPr>
      </w:pPr>
      <w:bookmarkStart w:id="0" w:name="_GoBack"/>
      <w:bookmarkEnd w:id="0"/>
    </w:p>
    <w:p w:rsidR="00190C72" w:rsidRDefault="009D5123" w:rsidP="00CA6EED">
      <w:pPr>
        <w:spacing w:after="0" w:line="240" w:lineRule="auto"/>
        <w:jc w:val="center"/>
        <w:rPr>
          <w:rFonts w:ascii="Times New Roman" w:eastAsia="Times New Roman" w:hAnsi="Times New Roman"/>
          <w:b/>
          <w:sz w:val="28"/>
          <w:szCs w:val="28"/>
          <w:lang w:eastAsia="ru-RU"/>
        </w:rPr>
      </w:pPr>
      <w:r w:rsidRPr="009D5123">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w:t>
      </w:r>
    </w:p>
    <w:p w:rsidR="009D5123" w:rsidRPr="009D5123" w:rsidRDefault="009D5123" w:rsidP="00CA6EED">
      <w:pPr>
        <w:spacing w:after="0" w:line="240" w:lineRule="auto"/>
        <w:jc w:val="center"/>
        <w:rPr>
          <w:rFonts w:ascii="Times New Roman" w:eastAsia="Times New Roman" w:hAnsi="Times New Roman"/>
          <w:b/>
          <w:sz w:val="20"/>
          <w:szCs w:val="20"/>
          <w:lang w:eastAsia="ru-RU"/>
        </w:rPr>
      </w:pPr>
      <w:r w:rsidRPr="009D5123">
        <w:rPr>
          <w:rFonts w:ascii="Times New Roman" w:eastAsia="Times New Roman" w:hAnsi="Times New Roman"/>
          <w:b/>
          <w:sz w:val="28"/>
          <w:szCs w:val="28"/>
          <w:lang w:eastAsia="ru-RU"/>
        </w:rPr>
        <w:t>созыва от 20 октября 2009 года  № 319  «Об утверждении  Правил землепользования и застройки муниципального образования городского округа «Усинск» (населенный пункт город Усинск)</w:t>
      </w:r>
    </w:p>
    <w:p w:rsidR="003648BB" w:rsidRPr="003648BB" w:rsidRDefault="003648BB" w:rsidP="00CA6EED">
      <w:pPr>
        <w:spacing w:after="0" w:line="240" w:lineRule="auto"/>
        <w:jc w:val="center"/>
        <w:rPr>
          <w:rFonts w:ascii="Times New Roman" w:eastAsia="Times New Roman" w:hAnsi="Times New Roman"/>
          <w:b/>
          <w:sz w:val="32"/>
          <w:szCs w:val="20"/>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2E7F4A">
        <w:rPr>
          <w:rFonts w:ascii="Times New Roman" w:hAnsi="Times New Roman"/>
          <w:sz w:val="28"/>
          <w:szCs w:val="28"/>
        </w:rPr>
        <w:t>шестой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r>
      <w:r w:rsidR="002E7F4A">
        <w:rPr>
          <w:rFonts w:ascii="Times New Roman" w:hAnsi="Times New Roman"/>
          <w:sz w:val="28"/>
          <w:szCs w:val="28"/>
        </w:rPr>
        <w:t>09 сентября</w:t>
      </w:r>
      <w:r>
        <w:rPr>
          <w:rFonts w:ascii="Times New Roman" w:hAnsi="Times New Roman"/>
          <w:sz w:val="28"/>
          <w:szCs w:val="28"/>
        </w:rPr>
        <w:t xml:space="preserve"> 2021 года</w:t>
      </w:r>
    </w:p>
    <w:p w:rsidR="00F50403" w:rsidRDefault="00F50403" w:rsidP="00F50403">
      <w:pPr>
        <w:spacing w:after="0" w:line="240" w:lineRule="auto"/>
        <w:jc w:val="both"/>
        <w:rPr>
          <w:rFonts w:ascii="Times New Roman" w:hAnsi="Times New Roman"/>
          <w:sz w:val="20"/>
          <w:szCs w:val="20"/>
        </w:rPr>
      </w:pPr>
    </w:p>
    <w:p w:rsidR="00F50403" w:rsidRPr="002E7F4A" w:rsidRDefault="00F50403" w:rsidP="00F50403">
      <w:pPr>
        <w:spacing w:after="0" w:line="240" w:lineRule="auto"/>
        <w:ind w:right="-30"/>
        <w:jc w:val="center"/>
        <w:rPr>
          <w:rFonts w:ascii="Times New Roman" w:eastAsia="Times New Roman" w:hAnsi="Times New Roman"/>
          <w:b/>
          <w:sz w:val="28"/>
          <w:szCs w:val="28"/>
          <w:lang w:eastAsia="ru-RU"/>
        </w:rPr>
      </w:pPr>
    </w:p>
    <w:p w:rsidR="00F50403" w:rsidRPr="002E7F4A" w:rsidRDefault="00F50403" w:rsidP="00F50403">
      <w:pPr>
        <w:spacing w:after="0" w:line="240" w:lineRule="auto"/>
        <w:ind w:right="-30"/>
        <w:rPr>
          <w:rFonts w:ascii="Times New Roman" w:eastAsia="Times New Roman" w:hAnsi="Times New Roman"/>
          <w:sz w:val="28"/>
          <w:szCs w:val="28"/>
          <w:lang w:eastAsia="ru-RU"/>
        </w:rPr>
      </w:pPr>
    </w:p>
    <w:p w:rsidR="003C0AB7" w:rsidRPr="003C0AB7" w:rsidRDefault="00B07A64" w:rsidP="003C0AB7">
      <w:pPr>
        <w:tabs>
          <w:tab w:val="left" w:pos="1134"/>
        </w:tabs>
        <w:suppressAutoHyphens/>
        <w:autoSpaceDE w:val="0"/>
        <w:autoSpaceDN w:val="0"/>
        <w:adjustRightInd w:val="0"/>
        <w:spacing w:after="0" w:line="360" w:lineRule="auto"/>
        <w:ind w:right="-185" w:firstLine="709"/>
        <w:jc w:val="both"/>
        <w:rPr>
          <w:rFonts w:ascii="Times New Roman" w:eastAsia="Times New Roman" w:hAnsi="Times New Roman"/>
          <w:sz w:val="28"/>
          <w:szCs w:val="28"/>
          <w:lang w:eastAsia="ru-RU"/>
        </w:rPr>
      </w:pPr>
      <w:r w:rsidRPr="00B07A64">
        <w:rPr>
          <w:rFonts w:ascii="Times New Roman" w:eastAsia="Times New Roman" w:hAnsi="Times New Roman"/>
          <w:sz w:val="28"/>
          <w:szCs w:val="28"/>
          <w:lang w:eastAsia="ru-RU"/>
        </w:rPr>
        <w:t>В соответствии со статьями 33,</w:t>
      </w:r>
      <w:r>
        <w:rPr>
          <w:rFonts w:ascii="Times New Roman" w:eastAsia="Times New Roman" w:hAnsi="Times New Roman"/>
          <w:sz w:val="28"/>
          <w:szCs w:val="28"/>
          <w:lang w:eastAsia="ru-RU"/>
        </w:rPr>
        <w:t xml:space="preserve"> </w:t>
      </w:r>
      <w:r w:rsidRPr="00B07A64">
        <w:rPr>
          <w:rFonts w:ascii="Times New Roman" w:eastAsia="Times New Roman" w:hAnsi="Times New Roman"/>
          <w:sz w:val="28"/>
          <w:szCs w:val="28"/>
          <w:lang w:eastAsia="ru-RU"/>
        </w:rPr>
        <w:t>34 Градостроительного кодекса Российской Федерации, протоколом публичных слушаний от 06 августа 2021 года, заключения по результатам публичных слушаний от 10 августа 2021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3C0AB7" w:rsidRDefault="003C0AB7" w:rsidP="003C0AB7">
      <w:pPr>
        <w:tabs>
          <w:tab w:val="left" w:pos="1134"/>
        </w:tabs>
        <w:suppressAutoHyphens/>
        <w:autoSpaceDE w:val="0"/>
        <w:autoSpaceDN w:val="0"/>
        <w:adjustRightInd w:val="0"/>
        <w:spacing w:after="0" w:line="240" w:lineRule="auto"/>
        <w:ind w:right="-187" w:firstLine="709"/>
        <w:jc w:val="center"/>
        <w:rPr>
          <w:rFonts w:ascii="Times New Roman" w:eastAsia="Times New Roman" w:hAnsi="Times New Roman"/>
          <w:sz w:val="28"/>
          <w:szCs w:val="28"/>
          <w:lang w:eastAsia="ru-RU"/>
        </w:rPr>
      </w:pPr>
    </w:p>
    <w:p w:rsidR="003C0AB7" w:rsidRDefault="003C0AB7" w:rsidP="003C0AB7">
      <w:pPr>
        <w:tabs>
          <w:tab w:val="left" w:pos="1134"/>
        </w:tabs>
        <w:suppressAutoHyphens/>
        <w:autoSpaceDE w:val="0"/>
        <w:autoSpaceDN w:val="0"/>
        <w:adjustRightInd w:val="0"/>
        <w:spacing w:after="0" w:line="240" w:lineRule="auto"/>
        <w:ind w:right="-187"/>
        <w:jc w:val="center"/>
        <w:rPr>
          <w:rFonts w:ascii="Times New Roman" w:eastAsia="Times New Roman" w:hAnsi="Times New Roman"/>
          <w:sz w:val="28"/>
          <w:szCs w:val="28"/>
          <w:lang w:eastAsia="ru-RU"/>
        </w:rPr>
      </w:pPr>
      <w:proofErr w:type="gramStart"/>
      <w:r w:rsidRPr="003C0AB7">
        <w:rPr>
          <w:rFonts w:ascii="Times New Roman" w:eastAsia="Times New Roman" w:hAnsi="Times New Roman"/>
          <w:sz w:val="28"/>
          <w:szCs w:val="28"/>
          <w:lang w:eastAsia="ru-RU"/>
        </w:rPr>
        <w:t>Р</w:t>
      </w:r>
      <w:proofErr w:type="gramEnd"/>
      <w:r w:rsidRPr="003C0AB7">
        <w:rPr>
          <w:rFonts w:ascii="Times New Roman" w:eastAsia="Times New Roman" w:hAnsi="Times New Roman"/>
          <w:sz w:val="28"/>
          <w:szCs w:val="28"/>
          <w:lang w:eastAsia="ru-RU"/>
        </w:rPr>
        <w:t xml:space="preserve"> Е Ш И Л:</w:t>
      </w:r>
    </w:p>
    <w:p w:rsidR="003C0AB7" w:rsidRPr="003C0AB7" w:rsidRDefault="003C0AB7" w:rsidP="003C0AB7">
      <w:pPr>
        <w:tabs>
          <w:tab w:val="left" w:pos="1134"/>
        </w:tabs>
        <w:suppressAutoHyphens/>
        <w:autoSpaceDE w:val="0"/>
        <w:autoSpaceDN w:val="0"/>
        <w:adjustRightInd w:val="0"/>
        <w:spacing w:after="0" w:line="240" w:lineRule="auto"/>
        <w:ind w:right="-187" w:firstLine="709"/>
        <w:jc w:val="center"/>
        <w:rPr>
          <w:rFonts w:ascii="Times New Roman" w:eastAsia="Times New Roman" w:hAnsi="Times New Roman"/>
          <w:sz w:val="28"/>
          <w:szCs w:val="28"/>
          <w:lang w:eastAsia="ru-RU"/>
        </w:rPr>
      </w:pPr>
    </w:p>
    <w:p w:rsidR="00B07A64" w:rsidRPr="00B07A64" w:rsidRDefault="003C0AB7" w:rsidP="007A14F0">
      <w:pPr>
        <w:pStyle w:val="ConsNormal"/>
        <w:widowControl/>
        <w:numPr>
          <w:ilvl w:val="0"/>
          <w:numId w:val="5"/>
        </w:numPr>
        <w:tabs>
          <w:tab w:val="left" w:pos="993"/>
          <w:tab w:val="left" w:pos="1134"/>
        </w:tabs>
        <w:suppressAutoHyphens/>
        <w:autoSpaceDE w:val="0"/>
        <w:autoSpaceDN w:val="0"/>
        <w:adjustRightInd w:val="0"/>
        <w:spacing w:line="360" w:lineRule="auto"/>
        <w:ind w:left="0" w:right="-185" w:firstLine="709"/>
        <w:jc w:val="both"/>
        <w:rPr>
          <w:rFonts w:eastAsia="Arial" w:cs="Arial"/>
          <w:color w:val="000000"/>
          <w:sz w:val="28"/>
          <w:szCs w:val="28"/>
          <w:lang w:eastAsia="ar-SA"/>
        </w:rPr>
      </w:pPr>
      <w:r w:rsidRPr="00B07A64">
        <w:rPr>
          <w:rFonts w:ascii="Times New Roman" w:hAnsi="Times New Roman"/>
          <w:sz w:val="28"/>
          <w:szCs w:val="28"/>
        </w:rPr>
        <w:t xml:space="preserve">Внести в решение пятнадцатой сессии Совета муниципального образования городского округа «Усинск» третьего созыва от 20 октября 2009 года № 319 «Об утверждении Правил землепользования и застройки муниципального образования городского округа «Усинск» </w:t>
      </w:r>
      <w:r w:rsidR="00B07A64" w:rsidRPr="00B07A64">
        <w:rPr>
          <w:rFonts w:ascii="Times New Roman" w:eastAsia="Arial" w:hAnsi="Times New Roman"/>
          <w:bCs/>
          <w:iCs/>
          <w:color w:val="000000"/>
          <w:sz w:val="28"/>
          <w:szCs w:val="28"/>
          <w:lang w:eastAsia="ar-SA"/>
        </w:rPr>
        <w:t>изменения,</w:t>
      </w:r>
      <w:r w:rsidR="00B07A64" w:rsidRPr="00B07A64">
        <w:rPr>
          <w:rFonts w:ascii="Times New Roman" w:eastAsia="Arial" w:hAnsi="Times New Roman"/>
          <w:sz w:val="28"/>
          <w:szCs w:val="28"/>
          <w:lang w:eastAsia="ar-SA"/>
        </w:rPr>
        <w:t xml:space="preserve"> </w:t>
      </w:r>
      <w:r w:rsidR="00B07A64" w:rsidRPr="00B07A64">
        <w:rPr>
          <w:rFonts w:ascii="Times New Roman" w:eastAsia="Arial" w:hAnsi="Times New Roman"/>
          <w:bCs/>
          <w:iCs/>
          <w:color w:val="000000"/>
          <w:sz w:val="28"/>
          <w:szCs w:val="28"/>
          <w:lang w:eastAsia="ar-SA"/>
        </w:rPr>
        <w:t xml:space="preserve">дополнив раздел «Ж.2. Застройки малоэтажными жилыми домами» статьи 38 позициями, </w:t>
      </w:r>
      <w:r w:rsidR="00B07A64" w:rsidRPr="00B07A64">
        <w:rPr>
          <w:rFonts w:ascii="Times New Roman" w:eastAsia="Arial" w:hAnsi="Times New Roman"/>
          <w:sz w:val="28"/>
          <w:szCs w:val="28"/>
          <w:lang w:eastAsia="ar-SA"/>
        </w:rPr>
        <w:t xml:space="preserve">согласно приложению  к настоящему  решению. </w:t>
      </w:r>
    </w:p>
    <w:p w:rsidR="0075500C" w:rsidRPr="00B07A64" w:rsidRDefault="00B07A64" w:rsidP="007A14F0">
      <w:pPr>
        <w:pStyle w:val="ConsNormal"/>
        <w:widowControl/>
        <w:numPr>
          <w:ilvl w:val="0"/>
          <w:numId w:val="5"/>
        </w:numPr>
        <w:tabs>
          <w:tab w:val="left" w:pos="993"/>
          <w:tab w:val="left" w:pos="1134"/>
        </w:tabs>
        <w:suppressAutoHyphens/>
        <w:autoSpaceDE w:val="0"/>
        <w:autoSpaceDN w:val="0"/>
        <w:adjustRightInd w:val="0"/>
        <w:spacing w:line="360" w:lineRule="auto"/>
        <w:ind w:left="0" w:right="-185" w:firstLine="709"/>
        <w:jc w:val="both"/>
        <w:rPr>
          <w:rFonts w:eastAsia="Arial" w:cs="Arial"/>
          <w:color w:val="000000"/>
          <w:sz w:val="28"/>
          <w:szCs w:val="28"/>
          <w:lang w:eastAsia="ar-SA"/>
        </w:rPr>
      </w:pPr>
      <w:r>
        <w:rPr>
          <w:rFonts w:ascii="Times New Roman" w:hAnsi="Times New Roman"/>
          <w:sz w:val="28"/>
          <w:szCs w:val="28"/>
        </w:rPr>
        <w:lastRenderedPageBreak/>
        <w:t xml:space="preserve"> </w:t>
      </w:r>
      <w:proofErr w:type="gramStart"/>
      <w:r w:rsidR="0075500C" w:rsidRPr="00B07A64">
        <w:rPr>
          <w:rFonts w:ascii="Times New Roman" w:eastAsia="Arial" w:hAnsi="Times New Roman" w:cs="Arial"/>
          <w:sz w:val="28"/>
          <w:szCs w:val="28"/>
          <w:lang w:eastAsia="ar-SA"/>
        </w:rPr>
        <w:t>Контроль за</w:t>
      </w:r>
      <w:proofErr w:type="gramEnd"/>
      <w:r w:rsidR="0075500C" w:rsidRPr="00B07A64">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75500C" w:rsidRDefault="0075500C" w:rsidP="007A14F0">
      <w:pPr>
        <w:numPr>
          <w:ilvl w:val="0"/>
          <w:numId w:val="5"/>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75500C">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75500C" w:rsidRDefault="0075500C" w:rsidP="0075500C">
      <w:pPr>
        <w:suppressAutoHyphens/>
        <w:autoSpaceDE w:val="0"/>
        <w:autoSpaceDN w:val="0"/>
        <w:adjustRightInd w:val="0"/>
        <w:spacing w:after="0" w:line="240" w:lineRule="auto"/>
        <w:ind w:right="-185"/>
        <w:jc w:val="both"/>
        <w:rPr>
          <w:rFonts w:ascii="Arial" w:eastAsia="Arial" w:hAnsi="Arial" w:cs="Arial"/>
          <w:color w:val="000000"/>
          <w:sz w:val="28"/>
          <w:szCs w:val="28"/>
          <w:lang w:eastAsia="ar-SA"/>
        </w:rPr>
      </w:pPr>
    </w:p>
    <w:p w:rsidR="0075500C" w:rsidRPr="0075500C" w:rsidRDefault="0075500C" w:rsidP="0075500C">
      <w:pPr>
        <w:suppressAutoHyphens/>
        <w:autoSpaceDE w:val="0"/>
        <w:autoSpaceDN w:val="0"/>
        <w:adjustRightInd w:val="0"/>
        <w:spacing w:after="0" w:line="240" w:lineRule="auto"/>
        <w:ind w:right="-185"/>
        <w:jc w:val="both"/>
        <w:rPr>
          <w:rFonts w:ascii="Arial" w:eastAsia="Arial" w:hAnsi="Arial" w:cs="Arial"/>
          <w:color w:val="000000"/>
          <w:sz w:val="28"/>
          <w:szCs w:val="28"/>
          <w:lang w:eastAsia="ar-SA"/>
        </w:rPr>
      </w:pPr>
    </w:p>
    <w:p w:rsidR="0075500C" w:rsidRDefault="0075500C" w:rsidP="0075500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75500C" w:rsidRDefault="0075500C" w:rsidP="0075500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75500C" w:rsidRDefault="0075500C" w:rsidP="0075500C">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75500C" w:rsidRDefault="0075500C" w:rsidP="0075500C">
      <w:pPr>
        <w:widowControl w:val="0"/>
        <w:spacing w:after="0" w:line="240"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09 сентября 2021 года</w:t>
      </w:r>
    </w:p>
    <w:p w:rsidR="0075500C" w:rsidRDefault="0075500C" w:rsidP="0075500C">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19</w:t>
      </w:r>
      <w:r w:rsidR="00B07A64">
        <w:rPr>
          <w:rFonts w:ascii="Times New Roman" w:eastAsia="Times New Roman" w:hAnsi="Times New Roman"/>
          <w:sz w:val="28"/>
          <w:szCs w:val="28"/>
          <w:lang w:eastAsia="ru-RU"/>
        </w:rPr>
        <w:t>3</w:t>
      </w: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75500C" w:rsidRDefault="0075500C"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pPr>
    </w:p>
    <w:p w:rsidR="00B07A64" w:rsidRDefault="00B07A64" w:rsidP="00B07A64">
      <w:pPr>
        <w:spacing w:after="0" w:line="240" w:lineRule="auto"/>
        <w:rPr>
          <w:rFonts w:ascii="Times New Roman" w:eastAsia="Times New Roman" w:hAnsi="Times New Roman"/>
          <w:sz w:val="20"/>
          <w:szCs w:val="20"/>
          <w:lang w:eastAsia="ru-RU"/>
        </w:rPr>
        <w:sectPr w:rsidR="00B07A64" w:rsidSect="00B07A64">
          <w:headerReference w:type="default" r:id="rId9"/>
          <w:headerReference w:type="first" r:id="rId10"/>
          <w:pgSz w:w="11906" w:h="16838"/>
          <w:pgMar w:top="709" w:right="707" w:bottom="709" w:left="1418" w:header="568" w:footer="709" w:gutter="0"/>
          <w:cols w:space="708"/>
          <w:titlePg/>
          <w:docGrid w:linePitch="360"/>
        </w:sectPr>
      </w:pPr>
    </w:p>
    <w:p w:rsidR="00B07A64" w:rsidRPr="003A39D1" w:rsidRDefault="00B07A64" w:rsidP="00B07A64">
      <w:pPr>
        <w:spacing w:after="0" w:line="240" w:lineRule="auto"/>
        <w:ind w:left="9923"/>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lastRenderedPageBreak/>
        <w:t xml:space="preserve">Приложение к решению </w:t>
      </w:r>
      <w:r>
        <w:rPr>
          <w:rFonts w:ascii="Times New Roman" w:eastAsia="Arial" w:hAnsi="Times New Roman"/>
          <w:bCs/>
          <w:iCs/>
          <w:color w:val="000000"/>
          <w:sz w:val="28"/>
          <w:szCs w:val="28"/>
          <w:lang w:eastAsia="ar-SA"/>
        </w:rPr>
        <w:t>шестой</w:t>
      </w:r>
      <w:r w:rsidRPr="003A39D1">
        <w:rPr>
          <w:rFonts w:ascii="Times New Roman" w:eastAsia="Arial" w:hAnsi="Times New Roman"/>
          <w:bCs/>
          <w:iCs/>
          <w:color w:val="000000"/>
          <w:sz w:val="28"/>
          <w:szCs w:val="28"/>
          <w:lang w:eastAsia="ar-SA"/>
        </w:rPr>
        <w:t xml:space="preserve"> сессии Совета муниципального образования городского округа «Усинск» шестого созыва</w:t>
      </w:r>
    </w:p>
    <w:p w:rsidR="00B07A64" w:rsidRDefault="00B07A64" w:rsidP="00B07A64">
      <w:pPr>
        <w:spacing w:after="0" w:line="240" w:lineRule="auto"/>
        <w:ind w:left="9923"/>
        <w:jc w:val="center"/>
        <w:rPr>
          <w:rFonts w:ascii="Times New Roman" w:eastAsia="Times New Roman" w:hAnsi="Times New Roman"/>
          <w:sz w:val="20"/>
          <w:szCs w:val="20"/>
          <w:lang w:eastAsia="ru-RU"/>
        </w:rPr>
      </w:pPr>
      <w:r w:rsidRPr="003A39D1">
        <w:rPr>
          <w:rFonts w:ascii="Times New Roman" w:eastAsia="Arial" w:hAnsi="Times New Roman"/>
          <w:bCs/>
          <w:iCs/>
          <w:color w:val="000000"/>
          <w:sz w:val="28"/>
          <w:szCs w:val="28"/>
          <w:lang w:eastAsia="ar-SA"/>
        </w:rPr>
        <w:t xml:space="preserve">от </w:t>
      </w:r>
      <w:r>
        <w:rPr>
          <w:rFonts w:ascii="Times New Roman" w:eastAsia="Arial" w:hAnsi="Times New Roman"/>
          <w:bCs/>
          <w:iCs/>
          <w:color w:val="000000"/>
          <w:sz w:val="28"/>
          <w:szCs w:val="28"/>
          <w:lang w:eastAsia="ar-SA"/>
        </w:rPr>
        <w:t>09 сентября</w:t>
      </w:r>
      <w:r w:rsidRPr="003A39D1">
        <w:rPr>
          <w:rFonts w:ascii="Times New Roman" w:eastAsia="Arial" w:hAnsi="Times New Roman"/>
          <w:bCs/>
          <w:iCs/>
          <w:color w:val="000000"/>
          <w:sz w:val="28"/>
          <w:szCs w:val="28"/>
          <w:lang w:eastAsia="ar-SA"/>
        </w:rPr>
        <w:t xml:space="preserve"> 2021 года № </w:t>
      </w:r>
      <w:r>
        <w:rPr>
          <w:rFonts w:ascii="Times New Roman" w:eastAsia="Arial" w:hAnsi="Times New Roman"/>
          <w:bCs/>
          <w:iCs/>
          <w:color w:val="000000"/>
          <w:sz w:val="28"/>
          <w:szCs w:val="28"/>
          <w:lang w:eastAsia="ar-SA"/>
        </w:rPr>
        <w:t>193</w:t>
      </w:r>
    </w:p>
    <w:p w:rsidR="00B07A64" w:rsidRDefault="00B07A64" w:rsidP="00B07A64">
      <w:pPr>
        <w:spacing w:after="0" w:line="240" w:lineRule="auto"/>
        <w:ind w:left="9923"/>
        <w:jc w:val="center"/>
        <w:rPr>
          <w:rFonts w:ascii="Times New Roman" w:eastAsia="Times New Roman" w:hAnsi="Times New Roman"/>
          <w:sz w:val="20"/>
          <w:szCs w:val="20"/>
          <w:lang w:eastAsia="ru-RU"/>
        </w:rPr>
      </w:pPr>
    </w:p>
    <w:p w:rsidR="00E63F23" w:rsidRDefault="00E63F23" w:rsidP="00E63F23">
      <w:pPr>
        <w:spacing w:after="0" w:line="228" w:lineRule="auto"/>
        <w:jc w:val="center"/>
        <w:rPr>
          <w:rFonts w:ascii="Times New Roman" w:eastAsia="Times New Roman" w:hAnsi="Times New Roman"/>
          <w:b/>
          <w:bCs/>
          <w:iCs/>
          <w:kern w:val="32"/>
          <w:sz w:val="28"/>
          <w:szCs w:val="28"/>
          <w:lang w:eastAsia="ru-RU"/>
        </w:rPr>
      </w:pPr>
      <w:bookmarkStart w:id="1" w:name="_Toc220731615"/>
      <w:r w:rsidRPr="0049315E">
        <w:rPr>
          <w:rFonts w:ascii="Times New Roman" w:eastAsia="Times New Roman" w:hAnsi="Times New Roman"/>
          <w:b/>
          <w:bCs/>
          <w:iCs/>
          <w:kern w:val="32"/>
          <w:sz w:val="28"/>
          <w:szCs w:val="28"/>
          <w:lang w:eastAsia="ru-RU"/>
        </w:rPr>
        <w:t xml:space="preserve">Статья 38. Списки видов разрешенного использования земельных участков </w:t>
      </w:r>
    </w:p>
    <w:p w:rsidR="00E63F23" w:rsidRPr="00680BB1" w:rsidRDefault="00E63F23" w:rsidP="00680BB1">
      <w:pPr>
        <w:spacing w:after="0" w:line="228" w:lineRule="auto"/>
        <w:jc w:val="center"/>
        <w:rPr>
          <w:rFonts w:ascii="Times New Roman" w:eastAsia="Times New Roman" w:hAnsi="Times New Roman"/>
          <w:b/>
          <w:bCs/>
          <w:iCs/>
          <w:kern w:val="32"/>
          <w:sz w:val="28"/>
          <w:szCs w:val="28"/>
          <w:lang w:eastAsia="ru-RU"/>
        </w:rPr>
      </w:pPr>
      <w:r w:rsidRPr="0049315E">
        <w:rPr>
          <w:rFonts w:ascii="Times New Roman" w:eastAsia="Times New Roman" w:hAnsi="Times New Roman"/>
          <w:b/>
          <w:bCs/>
          <w:iCs/>
          <w:kern w:val="32"/>
          <w:sz w:val="28"/>
          <w:szCs w:val="28"/>
          <w:lang w:eastAsia="ru-RU"/>
        </w:rPr>
        <w:t>и объектов капитального строительства по зонам</w:t>
      </w:r>
      <w:bookmarkEnd w:id="1"/>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118"/>
        <w:gridCol w:w="2835"/>
        <w:gridCol w:w="3969"/>
        <w:gridCol w:w="3402"/>
      </w:tblGrid>
      <w:tr w:rsidR="00E63F23" w:rsidRPr="0049315E" w:rsidTr="00680BB1">
        <w:trPr>
          <w:trHeight w:val="1959"/>
        </w:trPr>
        <w:tc>
          <w:tcPr>
            <w:tcW w:w="2127" w:type="dxa"/>
            <w:tcBorders>
              <w:top w:val="single" w:sz="4" w:space="0" w:color="auto"/>
            </w:tcBorders>
          </w:tcPr>
          <w:p w:rsidR="00E63F23" w:rsidRPr="0049315E" w:rsidRDefault="00E63F23" w:rsidP="00F37705">
            <w:pPr>
              <w:autoSpaceDN w:val="0"/>
              <w:adjustRightInd w:val="0"/>
              <w:spacing w:after="0" w:line="228" w:lineRule="auto"/>
              <w:ind w:left="-108" w:right="-108"/>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ВИДЫ ИСПОЛЬЗОВАНИЯ по классификатору</w:t>
            </w:r>
            <w:r w:rsidRPr="0049315E">
              <w:rPr>
                <w:rFonts w:ascii="Times New Roman" w:eastAsia="Times New Roman" w:hAnsi="Times New Roman"/>
                <w:sz w:val="24"/>
                <w:szCs w:val="24"/>
                <w:lang w:eastAsia="ru-RU"/>
              </w:rPr>
              <w:t xml:space="preserve"> (Приказ Минэкономразвития России от 01.09.2014 № 540)</w:t>
            </w:r>
          </w:p>
        </w:tc>
        <w:tc>
          <w:tcPr>
            <w:tcW w:w="3118" w:type="dxa"/>
            <w:tcBorders>
              <w:top w:val="single" w:sz="4" w:space="0" w:color="auto"/>
            </w:tcBorders>
          </w:tcPr>
          <w:p w:rsidR="00E63F23" w:rsidRPr="0049315E" w:rsidRDefault="00E63F23" w:rsidP="00F37705">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ВИДА РАЗРЕШЕННОГО ИСПОЛЬЗОВАНИЯ ЗЕМЕЛЬНОГО УЧАСТКА</w:t>
            </w:r>
          </w:p>
          <w:p w:rsidR="00E63F23" w:rsidRPr="0049315E" w:rsidRDefault="00E63F23" w:rsidP="00F37705">
            <w:pPr>
              <w:autoSpaceDE w:val="0"/>
              <w:autoSpaceDN w:val="0"/>
              <w:adjustRightInd w:val="0"/>
              <w:spacing w:after="0" w:line="228" w:lineRule="auto"/>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по классификатору</w:t>
            </w:r>
            <w:r w:rsidRPr="0049315E">
              <w:rPr>
                <w:rFonts w:ascii="Times New Roman" w:eastAsia="Times New Roman" w:hAnsi="Times New Roman"/>
                <w:sz w:val="24"/>
                <w:szCs w:val="24"/>
                <w:lang w:eastAsia="ru-RU"/>
              </w:rPr>
              <w:t xml:space="preserve"> (Приказ </w:t>
            </w:r>
            <w:proofErr w:type="spellStart"/>
            <w:proofErr w:type="gramStart"/>
            <w:r w:rsidRPr="0049315E">
              <w:rPr>
                <w:rFonts w:ascii="Times New Roman" w:eastAsia="Times New Roman" w:hAnsi="Times New Roman"/>
                <w:sz w:val="24"/>
                <w:szCs w:val="24"/>
                <w:lang w:eastAsia="ru-RU"/>
              </w:rPr>
              <w:t>Минэконом</w:t>
            </w:r>
            <w:proofErr w:type="spellEnd"/>
            <w:r w:rsidRPr="0049315E">
              <w:rPr>
                <w:rFonts w:ascii="Times New Roman" w:eastAsia="Times New Roman" w:hAnsi="Times New Roman"/>
                <w:sz w:val="24"/>
                <w:szCs w:val="24"/>
                <w:lang w:eastAsia="ru-RU"/>
              </w:rPr>
              <w:t xml:space="preserve"> развития</w:t>
            </w:r>
            <w:proofErr w:type="gramEnd"/>
            <w:r w:rsidRPr="0049315E">
              <w:rPr>
                <w:rFonts w:ascii="Times New Roman" w:eastAsia="Times New Roman" w:hAnsi="Times New Roman"/>
                <w:sz w:val="24"/>
                <w:szCs w:val="24"/>
                <w:lang w:eastAsia="ru-RU"/>
              </w:rPr>
              <w:t xml:space="preserve"> России от 01.09.2014 № 540)</w:t>
            </w:r>
          </w:p>
        </w:tc>
        <w:tc>
          <w:tcPr>
            <w:tcW w:w="2835" w:type="dxa"/>
            <w:tcBorders>
              <w:top w:val="single" w:sz="4" w:space="0" w:color="auto"/>
            </w:tcBorders>
          </w:tcPr>
          <w:p w:rsidR="00E63F23" w:rsidRPr="0049315E" w:rsidRDefault="00E63F23" w:rsidP="00F37705">
            <w:pPr>
              <w:spacing w:after="0" w:line="228" w:lineRule="auto"/>
              <w:jc w:val="center"/>
              <w:rPr>
                <w:rFonts w:ascii="Times New Roman" w:hAnsi="Times New Roman"/>
                <w:color w:val="000000"/>
                <w:sz w:val="24"/>
                <w:szCs w:val="24"/>
                <w:lang w:eastAsia="zh-CN"/>
              </w:rPr>
            </w:pPr>
          </w:p>
          <w:p w:rsidR="00E63F23" w:rsidRPr="0049315E" w:rsidRDefault="00E63F23" w:rsidP="00F37705">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969" w:type="dxa"/>
            <w:tcBorders>
              <w:top w:val="single" w:sz="4" w:space="0" w:color="auto"/>
            </w:tcBorders>
          </w:tcPr>
          <w:p w:rsidR="00E63F23" w:rsidRPr="0049315E" w:rsidRDefault="00E63F23" w:rsidP="00F37705">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 xml:space="preserve">ПРЕДЕЛЬНЫЕ РАЗМЕРЫ </w:t>
            </w:r>
            <w:proofErr w:type="gramStart"/>
            <w:r w:rsidRPr="0049315E">
              <w:rPr>
                <w:rFonts w:ascii="Times New Roman" w:hAnsi="Times New Roman"/>
                <w:color w:val="000000"/>
                <w:sz w:val="24"/>
                <w:szCs w:val="24"/>
                <w:lang w:eastAsia="zh-CN"/>
              </w:rPr>
              <w:t>ЗЕМЕЛЬНОГО</w:t>
            </w:r>
            <w:proofErr w:type="gramEnd"/>
          </w:p>
          <w:p w:rsidR="00E63F23" w:rsidRPr="0049315E" w:rsidRDefault="00E63F23" w:rsidP="00F37705">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УЧАСТКА И ПРЕДЕЛЬНЫЕ ПАРАМЕТРЫ РАЗРЕШЕННОГО СТРОИТЕЛЬСТВА</w:t>
            </w:r>
          </w:p>
        </w:tc>
        <w:tc>
          <w:tcPr>
            <w:tcW w:w="3402" w:type="dxa"/>
            <w:tcBorders>
              <w:top w:val="single" w:sz="4" w:space="0" w:color="auto"/>
            </w:tcBorders>
          </w:tcPr>
          <w:p w:rsidR="00E63F23" w:rsidRPr="0049315E" w:rsidRDefault="00E63F23" w:rsidP="00F37705">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E63F23" w:rsidRPr="00E63F23" w:rsidTr="00680BB1">
        <w:tc>
          <w:tcPr>
            <w:tcW w:w="15451" w:type="dxa"/>
            <w:gridSpan w:val="5"/>
          </w:tcPr>
          <w:p w:rsidR="00E63F23" w:rsidRPr="00E63F23" w:rsidRDefault="00E63F23" w:rsidP="00E63F23">
            <w:pPr>
              <w:spacing w:after="0" w:line="240" w:lineRule="auto"/>
              <w:jc w:val="center"/>
              <w:rPr>
                <w:rFonts w:ascii="Times New Roman" w:eastAsia="Times New Roman" w:hAnsi="Times New Roman"/>
                <w:b/>
                <w:sz w:val="28"/>
                <w:szCs w:val="28"/>
                <w:lang w:eastAsia="ru-RU"/>
              </w:rPr>
            </w:pPr>
            <w:r w:rsidRPr="00E63F23">
              <w:rPr>
                <w:rFonts w:ascii="Times New Roman" w:eastAsia="Times New Roman" w:hAnsi="Times New Roman"/>
                <w:b/>
                <w:sz w:val="28"/>
                <w:szCs w:val="28"/>
                <w:lang w:eastAsia="ru-RU"/>
              </w:rPr>
              <w:t>Ж.2. ЗАСТРОЙКИ МАЛОЭТАЖНЫМИ ЖИЛЫМИ ДОМАМИ</w:t>
            </w:r>
          </w:p>
        </w:tc>
      </w:tr>
      <w:tr w:rsidR="00E63F23" w:rsidRPr="00E63F23" w:rsidTr="00680BB1">
        <w:tc>
          <w:tcPr>
            <w:tcW w:w="15451" w:type="dxa"/>
            <w:gridSpan w:val="5"/>
          </w:tcPr>
          <w:p w:rsidR="00E63F23" w:rsidRPr="00E63F23" w:rsidRDefault="00E63F23" w:rsidP="00E63F23">
            <w:pPr>
              <w:spacing w:after="0" w:line="240" w:lineRule="auto"/>
              <w:ind w:right="-16"/>
              <w:jc w:val="center"/>
              <w:rPr>
                <w:rFonts w:ascii="Times New Roman" w:hAnsi="Times New Roman"/>
                <w:color w:val="000000"/>
                <w:sz w:val="24"/>
                <w:szCs w:val="24"/>
                <w:lang w:eastAsia="zh-CN"/>
              </w:rPr>
            </w:pPr>
            <w:r w:rsidRPr="00E63F23">
              <w:rPr>
                <w:rFonts w:ascii="Times New Roman" w:hAnsi="Times New Roman"/>
                <w:color w:val="000000"/>
                <w:sz w:val="24"/>
                <w:szCs w:val="24"/>
                <w:lang w:eastAsia="zh-CN"/>
              </w:rPr>
              <w:t xml:space="preserve">ОСНОВНЫЕ ВИДЫ  И ПАРАМЕТРЫ РАЗРЕШЕННОГО ИСПОЛЬЗОВАНИЯ </w:t>
            </w:r>
          </w:p>
          <w:p w:rsidR="00E63F23" w:rsidRPr="00E63F23" w:rsidRDefault="00E63F23" w:rsidP="00E63F23">
            <w:pPr>
              <w:spacing w:after="0" w:line="240" w:lineRule="auto"/>
              <w:ind w:right="-16"/>
              <w:jc w:val="center"/>
              <w:rPr>
                <w:rFonts w:ascii="Times New Roman" w:hAnsi="Times New Roman"/>
                <w:color w:val="000000"/>
                <w:sz w:val="24"/>
                <w:szCs w:val="24"/>
                <w:lang w:eastAsia="zh-CN"/>
              </w:rPr>
            </w:pPr>
            <w:r w:rsidRPr="00E63F23">
              <w:rPr>
                <w:rFonts w:ascii="Times New Roman" w:hAnsi="Times New Roman"/>
                <w:color w:val="000000"/>
                <w:sz w:val="24"/>
                <w:szCs w:val="24"/>
                <w:lang w:eastAsia="zh-CN"/>
              </w:rPr>
              <w:t>ЗЕМЕЛЬНЫХ УЧАСТКОВ И ОБЪЕКТОВ КАПИТАЛЬНОГО СТРОИТЕЛЬСТВА</w:t>
            </w:r>
          </w:p>
        </w:tc>
      </w:tr>
      <w:tr w:rsidR="00E63F23" w:rsidRPr="00E63F23" w:rsidTr="00680BB1">
        <w:tc>
          <w:tcPr>
            <w:tcW w:w="15451" w:type="dxa"/>
            <w:gridSpan w:val="5"/>
          </w:tcPr>
          <w:p w:rsidR="00E63F23" w:rsidRPr="00E63F23" w:rsidRDefault="00E63F23" w:rsidP="00E63F23">
            <w:pPr>
              <w:spacing w:after="0" w:line="240" w:lineRule="auto"/>
              <w:ind w:right="-16"/>
              <w:jc w:val="center"/>
              <w:rPr>
                <w:rFonts w:ascii="Times New Roman" w:hAnsi="Times New Roman"/>
                <w:b/>
                <w:color w:val="000000"/>
                <w:sz w:val="24"/>
                <w:szCs w:val="24"/>
                <w:lang w:eastAsia="zh-CN"/>
              </w:rPr>
            </w:pPr>
            <w:r w:rsidRPr="00E63F23">
              <w:rPr>
                <w:rFonts w:ascii="Times New Roman" w:hAnsi="Times New Roman"/>
                <w:b/>
                <w:color w:val="000000"/>
                <w:sz w:val="24"/>
                <w:szCs w:val="24"/>
                <w:lang w:eastAsia="zh-CN"/>
              </w:rPr>
              <w:t>ДОПОЛНИТЬ:</w:t>
            </w:r>
          </w:p>
        </w:tc>
      </w:tr>
      <w:tr w:rsidR="00E63F23" w:rsidRPr="00E63F23" w:rsidTr="00680BB1">
        <w:tblPrEx>
          <w:tblLook w:val="01E0" w:firstRow="1" w:lastRow="1" w:firstColumn="1" w:lastColumn="1" w:noHBand="0" w:noVBand="0"/>
        </w:tblPrEx>
        <w:trPr>
          <w:trHeight w:val="4393"/>
        </w:trPr>
        <w:tc>
          <w:tcPr>
            <w:tcW w:w="2127" w:type="dxa"/>
            <w:tcBorders>
              <w:top w:val="single" w:sz="4" w:space="0" w:color="auto"/>
              <w:left w:val="single" w:sz="4" w:space="0" w:color="auto"/>
              <w:bottom w:val="single" w:sz="4" w:space="0" w:color="auto"/>
              <w:right w:val="single" w:sz="4" w:space="0" w:color="auto"/>
            </w:tcBorders>
          </w:tcPr>
          <w:p w:rsidR="00E63F23" w:rsidRPr="00E63F23" w:rsidRDefault="00E63F23" w:rsidP="00E63F23">
            <w:pPr>
              <w:autoSpaceDN w:val="0"/>
              <w:adjustRightInd w:val="0"/>
              <w:spacing w:after="0" w:line="240" w:lineRule="auto"/>
              <w:rPr>
                <w:rFonts w:ascii="Times New Roman" w:eastAsia="Times New Roman" w:hAnsi="Times New Roman"/>
                <w:sz w:val="24"/>
                <w:szCs w:val="24"/>
                <w:lang w:eastAsia="ru-RU"/>
              </w:rPr>
            </w:pPr>
            <w:r w:rsidRPr="00E63F23">
              <w:rPr>
                <w:rFonts w:ascii="Times New Roman" w:eastAsia="Times New Roman" w:hAnsi="Times New Roman"/>
                <w:sz w:val="24"/>
                <w:szCs w:val="24"/>
                <w:lang w:eastAsia="ru-RU"/>
              </w:rPr>
              <w:t>Обеспечение внутреннего правопорядка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3F23" w:rsidRPr="00E63F23" w:rsidRDefault="00E63F23" w:rsidP="00E63F23">
            <w:pPr>
              <w:autoSpaceDN w:val="0"/>
              <w:adjustRightInd w:val="0"/>
              <w:spacing w:after="0" w:line="240" w:lineRule="auto"/>
              <w:rPr>
                <w:rFonts w:ascii="Times New Roman" w:eastAsia="Times New Roman" w:hAnsi="Times New Roman"/>
                <w:sz w:val="24"/>
                <w:szCs w:val="24"/>
                <w:lang w:eastAsia="ru-RU"/>
              </w:rPr>
            </w:pPr>
            <w:r w:rsidRPr="00E63F23">
              <w:rPr>
                <w:rFonts w:ascii="Times New Roman" w:eastAsia="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63F23" w:rsidRPr="00E63F23" w:rsidRDefault="00E63F23" w:rsidP="00E63F23">
            <w:pPr>
              <w:autoSpaceDN w:val="0"/>
              <w:adjustRightInd w:val="0"/>
              <w:spacing w:after="0" w:line="240" w:lineRule="auto"/>
              <w:rPr>
                <w:rFonts w:ascii="Times New Roman" w:eastAsia="Times New Roman" w:hAnsi="Times New Roman"/>
                <w:sz w:val="24"/>
                <w:szCs w:val="24"/>
                <w:lang w:eastAsia="ru-RU"/>
              </w:rPr>
            </w:pPr>
            <w:r w:rsidRPr="00E63F23">
              <w:rPr>
                <w:rFonts w:ascii="Times New Roman" w:eastAsia="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63F23" w:rsidRPr="00E63F23" w:rsidRDefault="00E63F23" w:rsidP="007A14F0">
            <w:pPr>
              <w:numPr>
                <w:ilvl w:val="0"/>
                <w:numId w:val="2"/>
              </w:numPr>
              <w:autoSpaceDE w:val="0"/>
              <w:autoSpaceDN w:val="0"/>
              <w:adjustRightInd w:val="0"/>
              <w:spacing w:after="0" w:line="240" w:lineRule="auto"/>
              <w:ind w:left="176" w:right="-16" w:hanging="142"/>
              <w:contextualSpacing/>
              <w:jc w:val="both"/>
              <w:rPr>
                <w:rFonts w:ascii="Times New Roman" w:eastAsia="Times New Roman" w:hAnsi="Times New Roman"/>
                <w:color w:val="000000"/>
                <w:sz w:val="24"/>
                <w:szCs w:val="24"/>
                <w:lang w:eastAsia="ru-RU"/>
              </w:rPr>
            </w:pPr>
            <w:r w:rsidRPr="00E63F23">
              <w:rPr>
                <w:rFonts w:ascii="Times New Roman" w:eastAsia="Times New Roman" w:hAnsi="Times New Roman"/>
                <w:color w:val="000000"/>
                <w:sz w:val="24"/>
                <w:szCs w:val="24"/>
                <w:shd w:val="clear" w:color="auto" w:fill="FFFFFF"/>
                <w:lang w:eastAsia="ru-RU"/>
              </w:rPr>
              <w:t>изоляторы временного содержания;</w:t>
            </w:r>
          </w:p>
          <w:p w:rsidR="00E63F23" w:rsidRPr="00E63F23" w:rsidRDefault="00E63F23" w:rsidP="007A14F0">
            <w:pPr>
              <w:numPr>
                <w:ilvl w:val="0"/>
                <w:numId w:val="2"/>
              </w:numPr>
              <w:autoSpaceDE w:val="0"/>
              <w:autoSpaceDN w:val="0"/>
              <w:adjustRightInd w:val="0"/>
              <w:spacing w:after="0" w:line="240" w:lineRule="auto"/>
              <w:ind w:left="176" w:right="-16" w:hanging="142"/>
              <w:contextualSpacing/>
              <w:jc w:val="both"/>
              <w:rPr>
                <w:rFonts w:ascii="Times New Roman" w:eastAsia="Times New Roman" w:hAnsi="Times New Roman"/>
                <w:color w:val="000000"/>
                <w:sz w:val="24"/>
                <w:szCs w:val="24"/>
                <w:lang w:eastAsia="ru-RU"/>
              </w:rPr>
            </w:pPr>
            <w:r w:rsidRPr="00E63F23">
              <w:rPr>
                <w:rFonts w:ascii="Times New Roman" w:eastAsia="Times New Roman" w:hAnsi="Times New Roman"/>
                <w:color w:val="000000"/>
                <w:sz w:val="24"/>
                <w:szCs w:val="24"/>
                <w:lang w:eastAsia="ru-RU"/>
              </w:rPr>
              <w:t>размещение объектов капитального строительства спасательных служб;</w:t>
            </w:r>
          </w:p>
          <w:p w:rsidR="00E63F23" w:rsidRPr="00E63F23" w:rsidRDefault="00E63F23" w:rsidP="00E63F23">
            <w:pPr>
              <w:spacing w:after="0" w:line="240" w:lineRule="auto"/>
              <w:ind w:left="34"/>
              <w:jc w:val="both"/>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63F23" w:rsidRPr="00E63F23" w:rsidRDefault="00E63F23" w:rsidP="007A14F0">
            <w:pPr>
              <w:numPr>
                <w:ilvl w:val="0"/>
                <w:numId w:val="1"/>
              </w:numPr>
              <w:spacing w:after="0" w:line="240" w:lineRule="auto"/>
              <w:ind w:left="176" w:right="-16" w:hanging="142"/>
              <w:jc w:val="both"/>
              <w:rPr>
                <w:rFonts w:ascii="Times New Roman" w:hAnsi="Times New Roman"/>
                <w:color w:val="000000"/>
                <w:sz w:val="24"/>
                <w:szCs w:val="24"/>
                <w:lang w:eastAsia="zh-CN"/>
              </w:rPr>
            </w:pPr>
            <w:r w:rsidRPr="00E63F23">
              <w:rPr>
                <w:rFonts w:ascii="Times New Roman" w:hAnsi="Times New Roman"/>
                <w:color w:val="000000"/>
                <w:sz w:val="24"/>
                <w:szCs w:val="24"/>
                <w:lang w:eastAsia="zh-CN"/>
              </w:rPr>
              <w:t>минимальная/ максимальная площадь земельных участков</w:t>
            </w:r>
            <w:r w:rsidRPr="00E63F23">
              <w:rPr>
                <w:rFonts w:ascii="Times New Roman" w:hAnsi="Times New Roman"/>
                <w:color w:val="000000"/>
                <w:sz w:val="24"/>
                <w:szCs w:val="24"/>
              </w:rPr>
              <w:t xml:space="preserve"> </w:t>
            </w:r>
            <w:r w:rsidRPr="00E63F23">
              <w:rPr>
                <w:rFonts w:ascii="Times New Roman" w:hAnsi="Times New Roman"/>
                <w:color w:val="000000"/>
                <w:sz w:val="24"/>
                <w:szCs w:val="24"/>
                <w:lang w:eastAsia="zh-CN"/>
              </w:rPr>
              <w:t xml:space="preserve">– 40 кв. м ./ 10000 </w:t>
            </w:r>
            <w:proofErr w:type="spellStart"/>
            <w:r w:rsidRPr="00E63F23">
              <w:rPr>
                <w:rFonts w:ascii="Times New Roman" w:hAnsi="Times New Roman"/>
                <w:color w:val="000000"/>
                <w:sz w:val="24"/>
                <w:szCs w:val="24"/>
                <w:lang w:eastAsia="zh-CN"/>
              </w:rPr>
              <w:t>кв.м</w:t>
            </w:r>
            <w:proofErr w:type="spellEnd"/>
            <w:r w:rsidRPr="00E63F23">
              <w:rPr>
                <w:rFonts w:ascii="Times New Roman" w:hAnsi="Times New Roman"/>
                <w:color w:val="000000"/>
                <w:sz w:val="24"/>
                <w:szCs w:val="24"/>
                <w:lang w:eastAsia="zh-CN"/>
              </w:rPr>
              <w:t xml:space="preserve">. </w:t>
            </w:r>
            <w:proofErr w:type="gramStart"/>
            <w:r w:rsidRPr="00E63F23">
              <w:rPr>
                <w:rFonts w:ascii="Times New Roman" w:hAnsi="Times New Roman"/>
                <w:color w:val="000000"/>
                <w:sz w:val="24"/>
                <w:szCs w:val="24"/>
                <w:lang w:eastAsia="zh-CN"/>
              </w:rPr>
              <w:t xml:space="preserve">( </w:t>
            </w:r>
            <w:proofErr w:type="gramEnd"/>
            <w:r w:rsidRPr="00E63F23">
              <w:rPr>
                <w:rFonts w:ascii="Times New Roman" w:hAnsi="Times New Roman"/>
                <w:color w:val="000000"/>
                <w:sz w:val="24"/>
                <w:szCs w:val="24"/>
                <w:lang w:eastAsia="zh-CN"/>
              </w:rPr>
              <w:t>при вместимости  до  75 чел.) ;</w:t>
            </w:r>
          </w:p>
          <w:p w:rsidR="00E63F23" w:rsidRPr="00E63F23" w:rsidRDefault="00E63F23" w:rsidP="007A14F0">
            <w:pPr>
              <w:numPr>
                <w:ilvl w:val="0"/>
                <w:numId w:val="1"/>
              </w:numPr>
              <w:spacing w:after="0" w:line="240" w:lineRule="auto"/>
              <w:ind w:left="176" w:right="-16" w:hanging="142"/>
              <w:jc w:val="both"/>
              <w:rPr>
                <w:rFonts w:ascii="Times New Roman" w:hAnsi="Times New Roman"/>
                <w:color w:val="000000"/>
                <w:sz w:val="24"/>
                <w:szCs w:val="24"/>
                <w:lang w:eastAsia="zh-CN"/>
              </w:rPr>
            </w:pPr>
            <w:r w:rsidRPr="00E63F23">
              <w:rPr>
                <w:rFonts w:ascii="Times New Roman" w:hAnsi="Times New Roman"/>
                <w:color w:val="000000"/>
                <w:sz w:val="24"/>
                <w:szCs w:val="24"/>
                <w:lang w:eastAsia="zh-CN"/>
              </w:rPr>
              <w:t>максимальное количество надземных этажей зданий – 2 этажа;</w:t>
            </w:r>
          </w:p>
          <w:p w:rsidR="00E63F23" w:rsidRPr="00E63F23" w:rsidRDefault="00E63F23" w:rsidP="007A14F0">
            <w:pPr>
              <w:numPr>
                <w:ilvl w:val="0"/>
                <w:numId w:val="4"/>
              </w:numPr>
              <w:spacing w:after="0" w:line="240" w:lineRule="auto"/>
              <w:ind w:left="176" w:right="-16" w:hanging="142"/>
              <w:jc w:val="both"/>
              <w:rPr>
                <w:rFonts w:ascii="Times New Roman" w:eastAsia="SimSun" w:hAnsi="Times New Roman"/>
                <w:color w:val="000000"/>
                <w:sz w:val="24"/>
                <w:szCs w:val="24"/>
                <w:lang w:eastAsia="zh-CN"/>
              </w:rPr>
            </w:pPr>
            <w:r w:rsidRPr="00E63F23">
              <w:rPr>
                <w:rFonts w:ascii="Times New Roman" w:eastAsia="SimSun" w:hAnsi="Times New Roman"/>
                <w:color w:val="000000"/>
                <w:sz w:val="24"/>
                <w:szCs w:val="24"/>
                <w:lang w:eastAsia="zh-CN"/>
              </w:rPr>
              <w:t>минимальная ширина земельных участков вдоль фронта улицы (проезда) – 25 м;</w:t>
            </w:r>
          </w:p>
          <w:p w:rsidR="00E63F23" w:rsidRPr="00E63F23" w:rsidRDefault="00E63F23" w:rsidP="007A14F0">
            <w:pPr>
              <w:numPr>
                <w:ilvl w:val="0"/>
                <w:numId w:val="1"/>
              </w:numPr>
              <w:spacing w:after="0" w:line="240" w:lineRule="auto"/>
              <w:ind w:left="176" w:right="-16" w:hanging="142"/>
              <w:jc w:val="both"/>
              <w:rPr>
                <w:rFonts w:ascii="Times New Roman" w:hAnsi="Times New Roman"/>
                <w:color w:val="000000"/>
                <w:sz w:val="24"/>
                <w:szCs w:val="24"/>
                <w:lang w:eastAsia="zh-CN"/>
              </w:rPr>
            </w:pPr>
            <w:r w:rsidRPr="00E63F23">
              <w:rPr>
                <w:rFonts w:ascii="Times New Roman" w:eastAsia="SimSun" w:hAnsi="Times New Roman"/>
                <w:color w:val="000000"/>
                <w:sz w:val="24"/>
                <w:szCs w:val="24"/>
                <w:lang w:eastAsia="zh-CN"/>
              </w:rPr>
              <w:t>минимальный отступ от границы земельного участка – 3 м;</w:t>
            </w:r>
          </w:p>
          <w:p w:rsidR="00E63F23" w:rsidRPr="00E63F23" w:rsidRDefault="00E63F23" w:rsidP="007A14F0">
            <w:pPr>
              <w:numPr>
                <w:ilvl w:val="0"/>
                <w:numId w:val="1"/>
              </w:numPr>
              <w:spacing w:after="0" w:line="240" w:lineRule="auto"/>
              <w:ind w:left="176" w:right="-16" w:hanging="142"/>
              <w:jc w:val="both"/>
              <w:rPr>
                <w:rFonts w:ascii="Times New Roman" w:hAnsi="Times New Roman"/>
                <w:color w:val="000000"/>
                <w:sz w:val="24"/>
                <w:szCs w:val="24"/>
                <w:lang w:eastAsia="zh-CN"/>
              </w:rPr>
            </w:pPr>
            <w:r w:rsidRPr="00E63F23">
              <w:rPr>
                <w:rFonts w:ascii="Times New Roman" w:hAnsi="Times New Roman"/>
                <w:color w:val="000000"/>
                <w:sz w:val="24"/>
                <w:szCs w:val="24"/>
                <w:lang w:eastAsia="zh-CN"/>
              </w:rPr>
              <w:t>максимальный процент застройки в границах земельного участка – 60%;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63F23" w:rsidRPr="00E63F23" w:rsidRDefault="00E63F23" w:rsidP="007A14F0">
            <w:pPr>
              <w:numPr>
                <w:ilvl w:val="0"/>
                <w:numId w:val="3"/>
              </w:numPr>
              <w:tabs>
                <w:tab w:val="left" w:pos="552"/>
              </w:tabs>
              <w:spacing w:after="0" w:line="240" w:lineRule="auto"/>
              <w:ind w:left="34" w:firstLine="283"/>
              <w:jc w:val="both"/>
              <w:rPr>
                <w:rFonts w:ascii="Times New Roman" w:hAnsi="Times New Roman"/>
                <w:color w:val="000000"/>
                <w:sz w:val="24"/>
                <w:szCs w:val="24"/>
              </w:rPr>
            </w:pPr>
            <w:r w:rsidRPr="00E63F23">
              <w:rPr>
                <w:rFonts w:ascii="Times New Roman" w:hAnsi="Times New Roman"/>
                <w:b/>
                <w:color w:val="000000"/>
                <w:sz w:val="24"/>
                <w:szCs w:val="24"/>
                <w:lang w:eastAsia="zh-CN"/>
              </w:rPr>
              <w:t>Ж.2.ЗВ</w:t>
            </w:r>
            <w:r w:rsidRPr="00E63F23">
              <w:rPr>
                <w:rFonts w:ascii="Times New Roman" w:hAnsi="Times New Roman"/>
                <w:color w:val="000000"/>
                <w:sz w:val="24"/>
                <w:szCs w:val="24"/>
                <w:lang w:eastAsia="zh-CN"/>
              </w:rPr>
              <w:t xml:space="preserve"> Зона застройки малоэтажными жилыми домами 1-4 этажа в сфере </w:t>
            </w:r>
            <w:proofErr w:type="gramStart"/>
            <w:r w:rsidRPr="00E63F23">
              <w:rPr>
                <w:rFonts w:ascii="Times New Roman" w:hAnsi="Times New Roman"/>
                <w:color w:val="000000"/>
                <w:sz w:val="24"/>
                <w:szCs w:val="24"/>
                <w:lang w:eastAsia="zh-CN"/>
              </w:rPr>
              <w:t>действия ограничений зоны санитарной охраны источников водоснабжения</w:t>
            </w:r>
            <w:proofErr w:type="gramEnd"/>
            <w:r w:rsidRPr="00E63F23">
              <w:rPr>
                <w:rFonts w:ascii="Times New Roman" w:hAnsi="Times New Roman"/>
                <w:color w:val="000000"/>
                <w:sz w:val="24"/>
                <w:szCs w:val="24"/>
              </w:rPr>
              <w:t xml:space="preserve">; </w:t>
            </w:r>
          </w:p>
          <w:p w:rsidR="00E63F23" w:rsidRPr="00E63F23" w:rsidRDefault="00E63F23" w:rsidP="007A14F0">
            <w:pPr>
              <w:numPr>
                <w:ilvl w:val="0"/>
                <w:numId w:val="6"/>
              </w:numPr>
              <w:tabs>
                <w:tab w:val="left" w:pos="552"/>
              </w:tabs>
              <w:spacing w:after="0" w:line="240" w:lineRule="auto"/>
              <w:ind w:left="34" w:firstLine="283"/>
              <w:jc w:val="both"/>
              <w:rPr>
                <w:rFonts w:ascii="Times New Roman" w:hAnsi="Times New Roman"/>
                <w:color w:val="000000"/>
                <w:sz w:val="24"/>
                <w:szCs w:val="24"/>
                <w:lang w:eastAsia="zh-CN"/>
              </w:rPr>
            </w:pPr>
            <w:r w:rsidRPr="00E63F23">
              <w:rPr>
                <w:rFonts w:ascii="Times New Roman" w:hAnsi="Times New Roman"/>
                <w:b/>
                <w:color w:val="000000"/>
                <w:sz w:val="24"/>
                <w:szCs w:val="24"/>
              </w:rPr>
              <w:t xml:space="preserve">Ж.2.ВО. </w:t>
            </w:r>
            <w:r w:rsidRPr="00E63F23">
              <w:rPr>
                <w:rFonts w:ascii="Times New Roman" w:hAnsi="Times New Roman"/>
                <w:color w:val="000000"/>
                <w:sz w:val="24"/>
                <w:szCs w:val="24"/>
                <w:lang w:eastAsia="zh-CN"/>
              </w:rPr>
              <w:t xml:space="preserve">Зона застройки малоэтажными жилыми домами 1-4 этажа </w:t>
            </w:r>
            <w:r w:rsidRPr="00E63F23">
              <w:rPr>
                <w:rFonts w:ascii="Times New Roman" w:hAnsi="Times New Roman"/>
                <w:color w:val="000000"/>
                <w:sz w:val="24"/>
                <w:szCs w:val="24"/>
              </w:rPr>
              <w:t>в сфере действия ограничений водоохраной зоны;</w:t>
            </w:r>
          </w:p>
          <w:p w:rsidR="00E63F23" w:rsidRPr="00E63F23" w:rsidRDefault="00E63F23" w:rsidP="007A14F0">
            <w:pPr>
              <w:numPr>
                <w:ilvl w:val="0"/>
                <w:numId w:val="6"/>
              </w:numPr>
              <w:tabs>
                <w:tab w:val="left" w:pos="552"/>
              </w:tabs>
              <w:spacing w:after="0" w:line="240" w:lineRule="auto"/>
              <w:ind w:left="34" w:firstLine="283"/>
              <w:jc w:val="both"/>
              <w:rPr>
                <w:rFonts w:ascii="Times New Roman" w:hAnsi="Times New Roman"/>
                <w:color w:val="000000"/>
                <w:sz w:val="24"/>
                <w:szCs w:val="24"/>
                <w:lang w:eastAsia="zh-CN"/>
              </w:rPr>
            </w:pPr>
            <w:proofErr w:type="spellStart"/>
            <w:r w:rsidRPr="00E63F23">
              <w:rPr>
                <w:rFonts w:ascii="Times New Roman" w:hAnsi="Times New Roman"/>
                <w:b/>
                <w:bCs/>
                <w:sz w:val="24"/>
                <w:szCs w:val="24"/>
              </w:rPr>
              <w:t>ЗЗиП</w:t>
            </w:r>
            <w:proofErr w:type="spellEnd"/>
            <w:r w:rsidRPr="00E63F23">
              <w:rPr>
                <w:rFonts w:ascii="Times New Roman" w:hAnsi="Times New Roman"/>
                <w:b/>
                <w:bCs/>
                <w:sz w:val="24"/>
                <w:szCs w:val="24"/>
              </w:rPr>
              <w:t xml:space="preserve"> – </w:t>
            </w:r>
            <w:r w:rsidRPr="00E63F23">
              <w:rPr>
                <w:rFonts w:ascii="Times New Roman" w:hAnsi="Times New Roman"/>
                <w:bCs/>
                <w:sz w:val="24"/>
                <w:szCs w:val="24"/>
              </w:rPr>
              <w:t>зоны затопления и подтопления (запрещено)</w:t>
            </w:r>
            <w:r w:rsidRPr="00E63F23">
              <w:rPr>
                <w:rFonts w:ascii="Times New Roman" w:hAnsi="Times New Roman"/>
                <w:color w:val="000000"/>
                <w:sz w:val="24"/>
                <w:szCs w:val="24"/>
                <w:lang w:eastAsia="zh-CN"/>
              </w:rPr>
              <w:t>;</w:t>
            </w:r>
          </w:p>
          <w:p w:rsidR="00E63F23" w:rsidRPr="00E63F23" w:rsidRDefault="00E63F23" w:rsidP="00E63F23">
            <w:pPr>
              <w:spacing w:after="0" w:line="240" w:lineRule="auto"/>
              <w:ind w:left="34" w:right="-16" w:hanging="34"/>
              <w:jc w:val="both"/>
              <w:rPr>
                <w:rFonts w:ascii="Times New Roman" w:hAnsi="Times New Roman"/>
                <w:color w:val="000000"/>
                <w:sz w:val="24"/>
                <w:szCs w:val="24"/>
              </w:rPr>
            </w:pPr>
          </w:p>
        </w:tc>
      </w:tr>
    </w:tbl>
    <w:p w:rsidR="00B07A64" w:rsidRDefault="00B07A64" w:rsidP="00680BB1">
      <w:pPr>
        <w:spacing w:after="0" w:line="240" w:lineRule="auto"/>
        <w:rPr>
          <w:rFonts w:ascii="Times New Roman" w:eastAsia="Times New Roman" w:hAnsi="Times New Roman"/>
          <w:sz w:val="20"/>
          <w:szCs w:val="20"/>
          <w:lang w:eastAsia="ru-RU"/>
        </w:rPr>
      </w:pPr>
    </w:p>
    <w:sectPr w:rsidR="00B07A64" w:rsidSect="00680BB1">
      <w:pgSz w:w="16838" w:h="11906" w:orient="landscape"/>
      <w:pgMar w:top="1418" w:right="709" w:bottom="284" w:left="70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FA" w:rsidRDefault="005C4CFA" w:rsidP="009703C7">
      <w:pPr>
        <w:spacing w:after="0" w:line="240" w:lineRule="auto"/>
      </w:pPr>
      <w:r>
        <w:separator/>
      </w:r>
    </w:p>
  </w:endnote>
  <w:endnote w:type="continuationSeparator" w:id="0">
    <w:p w:rsidR="005C4CFA" w:rsidRDefault="005C4CFA"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FA" w:rsidRDefault="005C4CFA" w:rsidP="009703C7">
      <w:pPr>
        <w:spacing w:after="0" w:line="240" w:lineRule="auto"/>
      </w:pPr>
      <w:r>
        <w:separator/>
      </w:r>
    </w:p>
  </w:footnote>
  <w:footnote w:type="continuationSeparator" w:id="0">
    <w:p w:rsidR="005C4CFA" w:rsidRDefault="005C4CFA"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F5146C">
          <w:rPr>
            <w:noProof/>
          </w:rPr>
          <w:t>2</w:t>
        </w:r>
        <w:r>
          <w:fldChar w:fldCharType="end"/>
        </w:r>
      </w:p>
    </w:sdtContent>
  </w:sdt>
  <w:p w:rsidR="007E04D9" w:rsidRDefault="007E04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467"/>
    <w:multiLevelType w:val="hybridMultilevel"/>
    <w:tmpl w:val="107807DA"/>
    <w:lvl w:ilvl="0" w:tplc="23CC968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1D472F"/>
    <w:multiLevelType w:val="hybridMultilevel"/>
    <w:tmpl w:val="ACD850C8"/>
    <w:lvl w:ilvl="0" w:tplc="5E622DE8">
      <w:start w:val="1"/>
      <w:numFmt w:val="decimal"/>
      <w:lvlText w:val="%1."/>
      <w:lvlJc w:val="left"/>
      <w:pPr>
        <w:ind w:left="2130" w:hanging="1410"/>
      </w:pPr>
      <w:rPr>
        <w:rFonts w:ascii="Times New Roman" w:eastAsia="Arial" w:hAnsi="Times New Roman"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C72"/>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1DA"/>
    <w:rsid w:val="002248B7"/>
    <w:rsid w:val="00225261"/>
    <w:rsid w:val="002335D1"/>
    <w:rsid w:val="00236E11"/>
    <w:rsid w:val="002500ED"/>
    <w:rsid w:val="0025794A"/>
    <w:rsid w:val="002627DD"/>
    <w:rsid w:val="00264793"/>
    <w:rsid w:val="00272EA8"/>
    <w:rsid w:val="002751C1"/>
    <w:rsid w:val="002804EC"/>
    <w:rsid w:val="002871FE"/>
    <w:rsid w:val="0028774D"/>
    <w:rsid w:val="00296861"/>
    <w:rsid w:val="002A48FB"/>
    <w:rsid w:val="002A49EC"/>
    <w:rsid w:val="002B4805"/>
    <w:rsid w:val="002C0E8E"/>
    <w:rsid w:val="002C0F28"/>
    <w:rsid w:val="002D0433"/>
    <w:rsid w:val="002E148C"/>
    <w:rsid w:val="002E7F4A"/>
    <w:rsid w:val="002F22F9"/>
    <w:rsid w:val="002F26FF"/>
    <w:rsid w:val="002F3981"/>
    <w:rsid w:val="002F3B20"/>
    <w:rsid w:val="00300BAB"/>
    <w:rsid w:val="00301464"/>
    <w:rsid w:val="003033CD"/>
    <w:rsid w:val="003073EA"/>
    <w:rsid w:val="00316948"/>
    <w:rsid w:val="00321730"/>
    <w:rsid w:val="003271B7"/>
    <w:rsid w:val="00327286"/>
    <w:rsid w:val="003577BE"/>
    <w:rsid w:val="0036315B"/>
    <w:rsid w:val="003648BB"/>
    <w:rsid w:val="00365444"/>
    <w:rsid w:val="003669CD"/>
    <w:rsid w:val="00377019"/>
    <w:rsid w:val="00381F89"/>
    <w:rsid w:val="003825CF"/>
    <w:rsid w:val="00384B75"/>
    <w:rsid w:val="003A39D1"/>
    <w:rsid w:val="003C0AB7"/>
    <w:rsid w:val="003D1C3C"/>
    <w:rsid w:val="003D3906"/>
    <w:rsid w:val="003E2208"/>
    <w:rsid w:val="003E4694"/>
    <w:rsid w:val="003E5A18"/>
    <w:rsid w:val="003F0BA3"/>
    <w:rsid w:val="00403BF5"/>
    <w:rsid w:val="00413C21"/>
    <w:rsid w:val="004178A1"/>
    <w:rsid w:val="00426B35"/>
    <w:rsid w:val="00433B54"/>
    <w:rsid w:val="004527F8"/>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4CFA"/>
    <w:rsid w:val="005C709B"/>
    <w:rsid w:val="005D2BFC"/>
    <w:rsid w:val="005E5EAD"/>
    <w:rsid w:val="005E735E"/>
    <w:rsid w:val="005F1123"/>
    <w:rsid w:val="005F4EB5"/>
    <w:rsid w:val="006038C0"/>
    <w:rsid w:val="006114CD"/>
    <w:rsid w:val="0061314B"/>
    <w:rsid w:val="00645DF1"/>
    <w:rsid w:val="0066196A"/>
    <w:rsid w:val="0067745B"/>
    <w:rsid w:val="00680BB1"/>
    <w:rsid w:val="00682985"/>
    <w:rsid w:val="00690DE2"/>
    <w:rsid w:val="006951C8"/>
    <w:rsid w:val="006975A7"/>
    <w:rsid w:val="006A1895"/>
    <w:rsid w:val="006A6231"/>
    <w:rsid w:val="006C07BA"/>
    <w:rsid w:val="006C3F85"/>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500C"/>
    <w:rsid w:val="00757327"/>
    <w:rsid w:val="00763B6D"/>
    <w:rsid w:val="007762A9"/>
    <w:rsid w:val="00791BB3"/>
    <w:rsid w:val="007A14F0"/>
    <w:rsid w:val="007A44B8"/>
    <w:rsid w:val="007B5A14"/>
    <w:rsid w:val="007E04D9"/>
    <w:rsid w:val="007E4B60"/>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5123"/>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01E28"/>
    <w:rsid w:val="00B07A64"/>
    <w:rsid w:val="00B15695"/>
    <w:rsid w:val="00B22432"/>
    <w:rsid w:val="00B2541F"/>
    <w:rsid w:val="00B35AE1"/>
    <w:rsid w:val="00B4158E"/>
    <w:rsid w:val="00B45CF3"/>
    <w:rsid w:val="00B525EB"/>
    <w:rsid w:val="00B547B5"/>
    <w:rsid w:val="00B5579D"/>
    <w:rsid w:val="00B66999"/>
    <w:rsid w:val="00B7234C"/>
    <w:rsid w:val="00B726D6"/>
    <w:rsid w:val="00B731F7"/>
    <w:rsid w:val="00B85286"/>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463E6"/>
    <w:rsid w:val="00C50A4E"/>
    <w:rsid w:val="00C5379C"/>
    <w:rsid w:val="00C5728B"/>
    <w:rsid w:val="00C60AE7"/>
    <w:rsid w:val="00C66900"/>
    <w:rsid w:val="00C671B7"/>
    <w:rsid w:val="00C743CE"/>
    <w:rsid w:val="00C7508A"/>
    <w:rsid w:val="00C81F5C"/>
    <w:rsid w:val="00C855B2"/>
    <w:rsid w:val="00C90DD6"/>
    <w:rsid w:val="00C921B4"/>
    <w:rsid w:val="00CA6EED"/>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3F23"/>
    <w:rsid w:val="00E65438"/>
    <w:rsid w:val="00E71874"/>
    <w:rsid w:val="00E724E0"/>
    <w:rsid w:val="00E74CDA"/>
    <w:rsid w:val="00E824DE"/>
    <w:rsid w:val="00E84ACF"/>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008CB"/>
    <w:rsid w:val="00F10505"/>
    <w:rsid w:val="00F11C64"/>
    <w:rsid w:val="00F17D47"/>
    <w:rsid w:val="00F23684"/>
    <w:rsid w:val="00F34F3B"/>
    <w:rsid w:val="00F35411"/>
    <w:rsid w:val="00F4094A"/>
    <w:rsid w:val="00F50403"/>
    <w:rsid w:val="00F5146C"/>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30A23-92FE-4BAE-AD98-6E8C401E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466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9</cp:revision>
  <cp:lastPrinted>2021-09-15T07:22:00Z</cp:lastPrinted>
  <dcterms:created xsi:type="dcterms:W3CDTF">2021-09-13T08:04:00Z</dcterms:created>
  <dcterms:modified xsi:type="dcterms:W3CDTF">2021-09-20T09:39:00Z</dcterms:modified>
</cp:coreProperties>
</file>