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119DE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bookmarkStart w:id="0" w:name="_GoBack"/>
      <w:bookmarkEnd w:id="0"/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8C5871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О некоторых вопросах по внесению, рассмотрению и реализации</w:t>
      </w:r>
    </w:p>
    <w:p w:rsidR="008C5871" w:rsidRPr="008C5871" w:rsidRDefault="008C5871" w:rsidP="008C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инициативных проектов на территории </w:t>
      </w:r>
      <w:proofErr w:type="gramStart"/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2E7F4A" w:rsidRPr="008C5871" w:rsidRDefault="008C5871" w:rsidP="008C587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городского округа «Усинск»</w:t>
      </w:r>
    </w:p>
    <w:p w:rsidR="00F50403" w:rsidRPr="008C5871" w:rsidRDefault="00F50403" w:rsidP="00F50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8C5871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8C5871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8C587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2E7F4A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26.1 Федерального закона от 06 октября 2003 года № 131-ФЗ «Об общих принципах организации местного самоуправления в Российской Федерации», статьями 20, 25.2, 50, 53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8C5871" w:rsidRPr="008C5871" w:rsidRDefault="008C5871" w:rsidP="008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C5871" w:rsidRPr="008C5871" w:rsidRDefault="008C5871" w:rsidP="008C58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  <w:t>1. Утвердить Порядок определения части территории муниципального образования городского округа «Усинск», на которой могут реализовываться инициативные проекты, согласно приложению № 1 к настоящему решению.</w:t>
      </w:r>
    </w:p>
    <w:p w:rsidR="008C5871" w:rsidRPr="008C5871" w:rsidRDefault="008C5871" w:rsidP="008C5871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2. Утвердить Порядок выдвижения, внесения, обсуждения, рассмотрения и реализации  инициативных проектов на территории муниципального образования городского округа «Усинск», согласно приложению № 2 к настоящему решению.</w:t>
      </w:r>
    </w:p>
    <w:p w:rsidR="008C5871" w:rsidRPr="008C5871" w:rsidRDefault="008C5871" w:rsidP="008C587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3. Утвердить Порядок проведения конкурсного отбора инициативных проектов на территории муниципального образования городского округа «Усинск», согласно приложению № 3 к настоящему решению.</w:t>
      </w:r>
    </w:p>
    <w:p w:rsidR="008C5871" w:rsidRPr="008C5871" w:rsidRDefault="008C5871" w:rsidP="008C58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4. Уполномочить администрацию муниципального образования городского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«Усинск» на реализацию настоящего решения Совета муниципального образования городского округа «Усинск».</w:t>
      </w:r>
    </w:p>
    <w:p w:rsidR="008C5871" w:rsidRPr="008C5871" w:rsidRDefault="008C5871" w:rsidP="008C5871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 xml:space="preserve">5. </w:t>
      </w:r>
      <w:r w:rsidRPr="008C5871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территорий.</w:t>
      </w:r>
    </w:p>
    <w:p w:rsidR="008C5871" w:rsidRPr="008C5871" w:rsidRDefault="008C5871" w:rsidP="008C58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со дня официального опубликования.</w:t>
      </w:r>
    </w:p>
    <w:p w:rsidR="008C5871" w:rsidRPr="008C5871" w:rsidRDefault="008C5871" w:rsidP="008C58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C5871" w:rsidRPr="008C5871" w:rsidRDefault="008C5871" w:rsidP="008C5871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8C5871" w:rsidRPr="008C5871" w:rsidRDefault="008C5871" w:rsidP="008C5871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C5871" w:rsidRPr="008C5871" w:rsidRDefault="008C5871" w:rsidP="008C5871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C5871" w:rsidRPr="008C5871" w:rsidRDefault="008C5871" w:rsidP="008C587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09 сентября 2021 года</w:t>
      </w:r>
    </w:p>
    <w:p w:rsidR="008C5871" w:rsidRPr="008C5871" w:rsidRDefault="008C5871" w:rsidP="008C5871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№ 184</w:t>
      </w: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Default="008C5871" w:rsidP="008C587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C5871" w:rsidRPr="008C5871" w:rsidRDefault="008C5871" w:rsidP="008C587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шестой сессии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шестого созыва</w:t>
      </w:r>
    </w:p>
    <w:p w:rsidR="008C5871" w:rsidRDefault="008C5871" w:rsidP="008C587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 2021 года № 184</w:t>
      </w:r>
    </w:p>
    <w:p w:rsidR="008C5871" w:rsidRPr="008C5871" w:rsidRDefault="008C5871" w:rsidP="008C587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C5871" w:rsidRPr="008C5871" w:rsidRDefault="008C5871" w:rsidP="008C5871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C5871" w:rsidRPr="008C5871" w:rsidRDefault="008C5871" w:rsidP="007E6AED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 части территории муниципального образования городского округа «Усинск», на которой могут реализовываться инициативные проекты</w:t>
      </w:r>
    </w:p>
    <w:p w:rsidR="008C5871" w:rsidRPr="008C5871" w:rsidRDefault="008C5871" w:rsidP="008C58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процедуру определения части территории муниципального образования городского округа «Усинск», на которой могут реализовываться инициативные проекты (далее - Порядок).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2. Инициативные проекты муниципального образования городского округа «Усинск» могут реализовываться в пределах следующих территорий проживания граждан:</w:t>
      </w:r>
    </w:p>
    <w:p w:rsidR="008C5871" w:rsidRPr="008C5871" w:rsidRDefault="008C5871" w:rsidP="00A945AE">
      <w:pPr>
        <w:numPr>
          <w:ilvl w:val="0"/>
          <w:numId w:val="2"/>
        </w:numPr>
        <w:tabs>
          <w:tab w:val="left" w:pos="993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</w:t>
      </w: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городского округа «Усинск»;</w:t>
      </w:r>
    </w:p>
    <w:p w:rsidR="008C5871" w:rsidRPr="008C5871" w:rsidRDefault="008C5871" w:rsidP="00A945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территорий поселка городского типа Парма, поселков сельского типа: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Усадор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Мичаель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Приполярный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Возей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Верхнеколвинск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сел: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Колва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Усть-Уса,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-Лыжа, Щельябож, Мутный Материк, деревень: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Новикбож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Сынянырд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Акись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Захарвань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Праскан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Кушшор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, Денисовка, Васькино,   входящих в состав муниципального образования городского округа «Усинск»;</w:t>
      </w:r>
    </w:p>
    <w:p w:rsidR="008C5871" w:rsidRPr="008C5871" w:rsidRDefault="008C5871" w:rsidP="00A945A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 границах утвержденных территорий муниципального образования городского округа «Усинск», на которых осуществляется территориальное общественное самоуправление;</w:t>
      </w:r>
    </w:p>
    <w:p w:rsidR="008C5871" w:rsidRPr="008C5871" w:rsidRDefault="008C5871" w:rsidP="007E6AE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4) в границах улицы (улиц) муниципального образования городского округа «Усинск»;</w:t>
      </w:r>
    </w:p>
    <w:p w:rsidR="008C5871" w:rsidRPr="008C5871" w:rsidRDefault="008C5871" w:rsidP="007E6AE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5) в границах группы жилых домов улицы муниципального образования городского округа «Усинск».</w:t>
      </w:r>
    </w:p>
    <w:p w:rsidR="008C5871" w:rsidRPr="008C5871" w:rsidRDefault="008C5871" w:rsidP="007E6AE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ab/>
        <w:t>3.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городского округа «Усинск» с заявлением об определении территории, на которой планирует реализовывать инициативный проект с описанием ее границ (далее - заявление).</w:t>
      </w:r>
    </w:p>
    <w:p w:rsidR="008C5871" w:rsidRPr="008C5871" w:rsidRDefault="008C5871" w:rsidP="007E6AED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8C5871">
        <w:rPr>
          <w:rFonts w:ascii="Times New Roman" w:hAnsi="Times New Roman"/>
          <w:sz w:val="28"/>
          <w:szCs w:val="28"/>
        </w:rPr>
        <w:t>С заявлением вправе обратиться: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городского округа «Усинск»;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>2) органы территориального общественного самоуправления муниципального образования городского округа «Усинск»;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>3) староста сельского населенного пункта муниципального образования городского округа «Усинск».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ab/>
        <w:t>Заявление подписывается инициаторами проекта.</w:t>
      </w:r>
    </w:p>
    <w:p w:rsidR="008C5871" w:rsidRPr="008C5871" w:rsidRDefault="008C5871" w:rsidP="007E6AE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C5871">
        <w:rPr>
          <w:rFonts w:ascii="Times New Roman" w:hAnsi="Times New Roman"/>
          <w:sz w:val="28"/>
          <w:szCs w:val="28"/>
        </w:rPr>
        <w:t>,</w:t>
      </w:r>
      <w:proofErr w:type="gramEnd"/>
      <w:r w:rsidRPr="008C5871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 члена инициативной группы, контактных телефонов.</w:t>
      </w:r>
    </w:p>
    <w:p w:rsidR="008C5871" w:rsidRPr="008C5871" w:rsidRDefault="008C5871" w:rsidP="007E6AED">
      <w:pPr>
        <w:spacing w:after="0" w:line="312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5. К заявлению инициатор проекта прилагает следующие документы:</w:t>
      </w:r>
    </w:p>
    <w:p w:rsidR="008C5871" w:rsidRPr="008C5871" w:rsidRDefault="008C5871" w:rsidP="00A945AE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8C5871">
        <w:rPr>
          <w:rFonts w:ascii="Times New Roman" w:hAnsi="Times New Roman"/>
          <w:sz w:val="28"/>
          <w:szCs w:val="28"/>
        </w:rPr>
        <w:t>краткое описание инициативного проекта;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2) копию протокола собрания инициативной группы о принятии решения о внесении в администрацию муниципального образования городского округа «Усинск» инициативного проекта и об определении территории, на которой предлагается его реализация.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 Администрация муниципального образования городского округа «Усинск» в течение 15 календарных дней со дня поступления заявления принимает решение:</w:t>
      </w:r>
    </w:p>
    <w:p w:rsidR="008C5871" w:rsidRPr="008C5871" w:rsidRDefault="008C5871" w:rsidP="00A945A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границ территории, на которой планируется реализовывать инициативный проект;</w:t>
      </w:r>
    </w:p>
    <w:p w:rsidR="008C5871" w:rsidRPr="008C5871" w:rsidRDefault="008C5871" w:rsidP="00A945A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отказе в определении границ территории, на которой планируется реализовывать инициативный проект.</w:t>
      </w:r>
    </w:p>
    <w:p w:rsidR="008C5871" w:rsidRPr="008C5871" w:rsidRDefault="008C5871" w:rsidP="007E6AE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7. При принятии решения администрации муниципального образования городского округа «Усинск» об определении границ территории, на которой планируется реализовать инициативный проект, в течение 3 рабочих дней со дня его принятия подготавливается постановление администрации муниципального образования городского округа «Усинск».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8.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C5871" w:rsidRPr="008C5871" w:rsidRDefault="008C5871" w:rsidP="00A945AE">
      <w:pPr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территория выходит за пределы территории муниципального образования городского округа «Усинск»;</w:t>
      </w:r>
    </w:p>
    <w:p w:rsidR="008C5871" w:rsidRPr="008C5871" w:rsidRDefault="008C5871" w:rsidP="00A945AE">
      <w:pPr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запрашиваемая территория закреплена в установленном порядке за иными пользователями или за иными собственниками;</w:t>
      </w:r>
    </w:p>
    <w:p w:rsidR="008C5871" w:rsidRPr="008C5871" w:rsidRDefault="008C5871" w:rsidP="00A945AE">
      <w:pPr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 запрашиваемой территории реализуется иной инициативный проект;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федерального законодательства, законодательства Республики Коми, нормативно-правовым актам муниципального образования городского округа «Усинск». 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9. Администрацией муниципального образования городского округа «Усинск» сообщается инициатору проекта о принятом решении в течение 3 рабочих дней со дня принятия решения в письменном виде, в случае отказа с указанием обоснования принятого решения.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10. При установлении случаев, указанных в пункте 8 настоящего Порядка, администрация муниципального образования городского округа «Усинск» вправе предложить инициаторам проекта иную территорию для реализации инициативного проекта. </w:t>
      </w:r>
    </w:p>
    <w:p w:rsidR="008C5871" w:rsidRPr="008C5871" w:rsidRDefault="008C5871" w:rsidP="007E6AED">
      <w:pPr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11.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городского округа «Усинск» соответствующего решения. </w:t>
      </w:r>
    </w:p>
    <w:p w:rsidR="008C5871" w:rsidRPr="008C5871" w:rsidRDefault="008C5871" w:rsidP="007E6AED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12. Решение администрации муниципального образования городского округа «Усинск» </w:t>
      </w:r>
      <w:r w:rsidRPr="008C5871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Pr="007E6AED" w:rsidRDefault="007E6AED" w:rsidP="007E6AE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E6AED" w:rsidRPr="007E6AED" w:rsidRDefault="007E6AED" w:rsidP="007E6AE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ED">
        <w:rPr>
          <w:rFonts w:ascii="Times New Roman" w:eastAsia="Times New Roman" w:hAnsi="Times New Roman"/>
          <w:sz w:val="28"/>
          <w:szCs w:val="28"/>
          <w:lang w:eastAsia="ru-RU"/>
        </w:rPr>
        <w:t>решением шестой сессии Совета муниципального образования городского округа «Усинск» шестого созыва</w:t>
      </w:r>
    </w:p>
    <w:p w:rsidR="007E6AED" w:rsidRPr="007E6AED" w:rsidRDefault="007E6AED" w:rsidP="007E6AE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ED">
        <w:rPr>
          <w:rFonts w:ascii="Times New Roman" w:eastAsia="Times New Roman" w:hAnsi="Times New Roman"/>
          <w:sz w:val="28"/>
          <w:szCs w:val="28"/>
          <w:lang w:eastAsia="ru-RU"/>
        </w:rPr>
        <w:t>от 09 сентября 2021 года № 184</w:t>
      </w:r>
    </w:p>
    <w:p w:rsidR="008C5871" w:rsidRPr="008C5871" w:rsidRDefault="007E6AED" w:rsidP="007E6AE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6AE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C5871" w:rsidRPr="008C5871" w:rsidRDefault="008C5871" w:rsidP="008C58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выдвижения, обсуждения, внесения, рассмотрения и реализации</w:t>
      </w:r>
    </w:p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инициативных проектов на территории муниципального образования</w:t>
      </w:r>
    </w:p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</w:t>
      </w:r>
    </w:p>
    <w:p w:rsidR="008C5871" w:rsidRPr="008C5871" w:rsidRDefault="008C5871" w:rsidP="008C5871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процедуру выдвижения, обсуждения, внесения, рассмотрения и реализации инициативных проектов на территории муниципального образования городского округа «Усинск» (далее - Порядок).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2. Инициативным проектом является документально оформленное и внесенное в соответствии с настоящим Порядком в администрацию муниципального образования городского округа «Усинск» предложение в целях реализации мероприятий, имеющих приоритетное значение для жителей муниципального образования городского округа «Усинск» или его части, по решению вопросов местного значения или иных вопросов, право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Инициативный проект реализуется за счет средств бюджета муниципального образования городского округа «Усинск», а также инициативных платежей - средств граждан, юридических лиц, индивидуальных предпринимателей, уплачиваемых на добровольной основе и зачисляемых в бюджет муниципального образования городского округа «Усинск» в соответствии с Бюджетным </w:t>
      </w:r>
      <w:hyperlink r:id="rId9" w:history="1">
        <w:r w:rsidRPr="008C5871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в объеме, предусмотренном инициативным проектом и (или) добровольного имущественного и (или) трудового участия инициатора проекта собственными силами в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предусмотренном инициативным проектом.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4. Бюджетные ассигнования на реализацию инициативных проектов могут предусматриваться в бюджете муниципального образования городского округа «Усинск» на очередной финансовый год и плановый период в размере не более 0,1% прогнозируемого объема налоговых и неналоговых доходов бюджета муниципального образования городского округа «Усинск».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Объем бюджетных ассигнований на поддержку одного инициативного проекта из бюджета муниципального образования городского округа «Усинск»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должен превышать 500 000 рублей.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6. С инициативой о внесении инициативного проекта вправе выступить: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городского округа «Усинск»;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2) органы территориального общественного самоуправления муниципального образования городского округа «Усинск»;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3) староста сельского населенного пункта муниципального образования городского округа «Усинск».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городского округа «Усинск» или его части;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8) указание на территорию муниципального образования городского округа «Усинск» или его часть, в границах которой будет реализовываться инициативный проект, в соответствии с порядком, установленным настоящим решением Совета МО ГО «Усинск»;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9) иные сведения, предусмотренные настоящим Порядком.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Инициативный проект до его внесения в администрацию муниципального образования городского округа «Усинск»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инициативного проекта, определения его соответствия интересам жителей муниципального образования городского округа «Усинск» или его части, целесообразности реализации инициативного проекта, а также принятия сходом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 или на одной конференции граждан.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также может проводиться путем опроса граждан, сбора их подписей. Проведение схода, собрания, конференции, опроса граждан, сбор их подписей осуществляется в соответствии с действующим законодательством.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8. Инициативный </w:t>
      </w:r>
      <w:hyperlink w:anchor="P168" w:history="1">
        <w:r w:rsidRPr="008C5871">
          <w:rPr>
            <w:rFonts w:ascii="Times New Roman" w:eastAsia="Times New Roman" w:hAnsi="Times New Roman"/>
            <w:sz w:val="28"/>
            <w:szCs w:val="28"/>
            <w:lang w:eastAsia="ru-RU"/>
          </w:rPr>
          <w:t>проект</w:t>
        </w:r>
      </w:hyperlink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по форме согласно приложению к настоящему Порядку.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 инициативному проекту прилагаются следующие документы: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полномочия инициатора проекта (копия паспорта, иной документ, удостоверяющий личность), копия доверенности, оформленная в соответствии с действующим законодательством, и (или) иной документ, подтверждающие полномочия;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2) согласие на обработку персональных данных инициатора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3) детализированная смета расходов и (или) сметная документация;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4) гарантийное обязательство,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5)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с приложением реестра подписей.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инициалы фамилии, имени, отчества (при наличии) гражданина, его согласие (несогласие) на финансовое участие в реализации инициативного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утвержденной сходом, собранием или конференцией граждан суммы для такого финансового участия, личная подпись.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результаты опроса граждан и (или) подписные листы, подтверждающие поддержку инициативного проекта жителями муниципального образования городского округа «Усинск» или его части (в случае проведения опроса граждан, сбора их подписей).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информации, указанной в инициативном проекте и в документах, несет инициатор инициативного проекта.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Информация о внесении инициативного проекта в администрацию муниципального образования городского округа «Усинск» подлежит опубликованию (обнародованию) и размещению на официальном сайте администрации МО ГО «Усинск»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 городского округа «Усинск» и должна содержать сведения, указанные в инициативном проекте, а также сведения об инициаторах проекта.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Одновременно граждане информируются о возможности представления в администрацию муниципального образования городского округа «Усинск» своих замечаний и предложений по инициативному проекту с указанием срока их представления, который не может составлять менее пяти рабочих дней со дня опубликования (обнародования) и размещения на официальном сайте администрации МО ГО «Усинск» в информационно-телекоммуникационной сети «Интернет» такой информации.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замечания и предложения вправе направлять жители муниципального образования городского округа «Усинск», достигшие шестнадцатилетнего возраста.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10. Администрация муниципального образования городского округа «Усинск» в течение 30 дней со дня внесения инициативного проекта рассматривает его на соответствие требованиям, установленным настоящим Порядком, по результатам которых принимает одно из следующих решений: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городского округа «Усинск», на соответствующие цели и (или) в соответствии с порядком составления и рассмотрения проекта бюджета муниципального образования городского округа «Усинск» (внесения изменений в решение о бюджете муниципального образования городского округа «Усинск»);</w:t>
      </w:r>
      <w:proofErr w:type="gramEnd"/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2) отказать в поддержке инициативного проекта и вернуть его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инициаторам проекта с указанием причин отказа в поддержке инициативного проекта.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11. Администрация муниципального образования городского округа «Усинск» принимает решение об отказе в поддержке инициативного проекта в одном из следующих случаев: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1) несоблюдение установленного Порядка;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</w:t>
      </w:r>
      <w:hyperlink r:id="rId10" w:history="1">
        <w:r w:rsidRPr="008C5871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МО ГО «Усинск»;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МО ГО «Усинск» необходимых полномочий и прав;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4) отсутствие средств бюджета муниципального образования городского округа «Усинск» и недостаточный объем инициативных платежей в объеме средств, необходимом для реализации инициативного проекта;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28"/>
      <w:bookmarkEnd w:id="1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6) признание инициативного проекта не прошедшим конкурсный отбор, проводимый в случае внесения нескольких инициативных проектов, в том числе с описанием аналогичных по содержанию приоритетных проблем.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12. Администрация муниципального образования городского округа «Усинск» вправе, а в случае, предусмотренном </w:t>
      </w:r>
      <w:hyperlink w:anchor="P128" w:history="1">
        <w:r w:rsidRPr="008C5871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5 пункта 11</w:t>
        </w:r>
      </w:hyperlink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13. Администрация муниципального образования городского округа «Усинск» в течение 3 рабочих дней со дня рассмотрения инициативного проекта опубликовывает и размещает на официальном сайте администрации МО ГО «Усинск» в информационно-телекоммуникационной сети «Интернет» информацию о результатах рассмотрения инициативного проекта.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инициативным проектом, инициатор проекта до начала его реализации обеспечивает внесение инициативных платежей в доход бюджета муниципального образования городского округа «Усинск» на основании договора пожертвования, заключенного с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муниципального образования городского округа «Усинск», и (или) заключает с администрацией муниципального образования городского округа «Усинск» договор добровольного пожертвования имущества и (или) договор на безвозмездное оказание услуг/выполнение работ по реализации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15. Учет инициативных платежей осуществляется отдельно по каждому проекту.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 администрацией муниципального образования городского округа «Усинск». Инициаторы проекта, другие граждане, проживающие на территории муниципального образования городского округа «Усинск»,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17. Инициативный проект считается реализованным после приемки его результата.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18. По итогам реализации инициативного проекта администрация муниципального образования городского округа «Усинск» осуществляет подготовку отчета.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19. Отчет администрации муниципального образования городского округа «Усинск» об итогах реализации инициативного проекта подлежит опубликованию (обнародованию) и размещению на официальном сайте администрации МО ГО «Усинск»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20. В случае если инициативный проект не был реализован, инициативные платежи подлежат возврату инициаторам проекта, осуществившим их перечисление в бюджет муниципального образования городского округа «Усинск».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инициаторам проекта, осуществившим их перечисление в бюджет муниципального образования городского округа «Усинск».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Размер денежных средств (инициативных платежей), подлежащих возврату инициаторам проекта, рассчитывается исходя из процентного соотношения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инициативного проекта по следующей формуле: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02B36398" wp14:editId="37006302">
            <wp:extent cx="795020" cy="429260"/>
            <wp:effectExtent l="0" t="0" r="5080" b="8890"/>
            <wp:docPr id="1" name="Рисунок 1" descr="base_23648_19015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9015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денежных средств, подлежащих возврату i-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инициатору проекта,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инициативного платежа i-ого инициатора проекта,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общий размер инициативных платежей по инициативному проекту,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О - остаток инициативных платежей по инициативному проекту из всех источников.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городского округа «Усинск». Возврат денежных средств осуществляется в течение 5 рабочих дней со дня поступления заявления.</w:t>
      </w:r>
    </w:p>
    <w:p w:rsidR="008C5871" w:rsidRDefault="008C5871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Pr="008C5871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tabs>
          <w:tab w:val="left" w:pos="7560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выдвижения, обсуждения, внесения,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рассмотрения и реализации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инициативных проектов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«Усинск»</w:t>
      </w:r>
    </w:p>
    <w:p w:rsidR="008C5871" w:rsidRDefault="008C5871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Pr="008C5871" w:rsidRDefault="007E6AED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ED" w:rsidRPr="008C5871" w:rsidRDefault="008C5871" w:rsidP="007E6AED">
      <w:pPr>
        <w:widowControl w:val="0"/>
        <w:autoSpaceDE w:val="0"/>
        <w:autoSpaceDN w:val="0"/>
        <w:spacing w:after="0" w:line="312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 w:rsidR="007E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МО ГО «Усинск»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168"/>
      <w:bookmarkEnd w:id="2"/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Инициативный проект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инициативного проекта: ____________________________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2. Место реализации инициативного проекта: 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105AF1" w:rsidRPr="008C5871" w:rsidRDefault="00105AF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(территория  МО  ГО  «Усинск»  или  его  часть, в границах которой будет</w:t>
      </w:r>
      <w:r w:rsidR="00105AF1" w:rsidRPr="00105AF1">
        <w:rPr>
          <w:rFonts w:ascii="Times New Roman" w:eastAsia="Times New Roman" w:hAnsi="Times New Roman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lang w:eastAsia="ru-RU"/>
        </w:rPr>
        <w:t>реализовываться инициативный проект)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3. Описание проблемы, на решение которой направлен инициативный проект:</w:t>
      </w:r>
    </w:p>
    <w:p w:rsidR="00105AF1" w:rsidRDefault="00105AF1" w:rsidP="00105AF1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F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4. Обоснование предложений по решению указанной проблемы, цель и задачи инициативного проекта: ________________________________________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8C5871" w:rsidRPr="008C5871" w:rsidRDefault="00105AF1" w:rsidP="00105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5AF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 </w:t>
      </w:r>
      <w:r w:rsidR="008C5871" w:rsidRPr="008C5871">
        <w:rPr>
          <w:rFonts w:ascii="Times New Roman" w:eastAsia="Times New Roman" w:hAnsi="Times New Roman"/>
          <w:lang w:eastAsia="ru-RU"/>
        </w:rPr>
        <w:t xml:space="preserve">(указать  вопросы местного значения или иные вопросы, право </w:t>
      </w:r>
      <w:proofErr w:type="gramStart"/>
      <w:r w:rsidR="008C5871" w:rsidRPr="008C5871">
        <w:rPr>
          <w:rFonts w:ascii="Times New Roman" w:eastAsia="Times New Roman" w:hAnsi="Times New Roman"/>
          <w:lang w:eastAsia="ru-RU"/>
        </w:rPr>
        <w:t>решения</w:t>
      </w:r>
      <w:proofErr w:type="gramEnd"/>
      <w:r w:rsidR="008C5871" w:rsidRPr="008C5871">
        <w:rPr>
          <w:rFonts w:ascii="Times New Roman" w:eastAsia="Times New Roman" w:hAnsi="Times New Roman"/>
          <w:lang w:eastAsia="ru-RU"/>
        </w:rPr>
        <w:t xml:space="preserve"> которых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C5871" w:rsidRPr="008C5871">
        <w:rPr>
          <w:rFonts w:ascii="Times New Roman" w:eastAsia="Times New Roman" w:hAnsi="Times New Roman"/>
          <w:lang w:eastAsia="ru-RU"/>
        </w:rPr>
        <w:t>предоставлено   органам  местного  самоуправления  МО  ГО  «Усинск»,  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C5871" w:rsidRPr="008C5871">
        <w:rPr>
          <w:rFonts w:ascii="Times New Roman" w:eastAsia="Times New Roman" w:hAnsi="Times New Roman"/>
          <w:lang w:eastAsia="ru-RU"/>
        </w:rPr>
        <w:t>исполнение  которых  направлен  инициативный проект, описать ряд конкретных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C5871" w:rsidRPr="008C5871">
        <w:rPr>
          <w:rFonts w:ascii="Times New Roman" w:eastAsia="Times New Roman" w:hAnsi="Times New Roman"/>
          <w:lang w:eastAsia="ru-RU"/>
        </w:rPr>
        <w:t>задач, направленных на достижение цели инициативного проекта)</w:t>
      </w:r>
    </w:p>
    <w:p w:rsidR="00105AF1" w:rsidRPr="008C5871" w:rsidRDefault="008C5871" w:rsidP="00F119DE">
      <w:pPr>
        <w:widowControl w:val="0"/>
        <w:tabs>
          <w:tab w:val="left" w:pos="1134"/>
        </w:tabs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5. Планируемые сроки реализации инициативного проекта: </w:t>
      </w:r>
      <w:r w:rsidR="00105AF1" w:rsidRPr="00105AF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 </w:t>
      </w:r>
      <w:r w:rsidR="00105AF1"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__.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(план реализации инициативного проекта с указанием мероприятий</w:t>
      </w:r>
      <w:r w:rsidR="00105AF1">
        <w:rPr>
          <w:rFonts w:ascii="Times New Roman" w:eastAsia="Times New Roman" w:hAnsi="Times New Roman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lang w:eastAsia="ru-RU"/>
        </w:rPr>
        <w:t>и сроков их реализации)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6. Ожидаемый результат (ожидаемые результаты) реализации инициативного проекта: __________________________________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_________________________________.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7. Количество человек, которые получат пользу от инициативного проекта: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непосредственно -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прямые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(количество) 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косвенно -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косвенные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(количество) _______________</w:t>
      </w:r>
      <w:r w:rsidR="00105AF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______.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(например,  в случае ремонта улицы прямые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благополучатели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жители этой и  прилегающих улиц, которые регулярно ходят или ездят по отремонтированной улице, а косвенные - жители муниципального образования (населенного пункта) или  части  населенного  пункта  (микрорайон, местечко, квартал, улица), за исключением прямых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благополучателей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8.  Устойчивость  инициативного  проекта  (предполагаемый  «срок жизни» результатов инициативного проекта): 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119DE" w:rsidRDefault="008C5871" w:rsidP="00F119DE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8C5871">
        <w:rPr>
          <w:rFonts w:ascii="Times New Roman" w:eastAsia="Times New Roman" w:hAnsi="Times New Roman"/>
          <w:lang w:eastAsia="ru-RU"/>
        </w:rPr>
        <w:t xml:space="preserve">(проект является разовым, срок от 1 года до 3 лет, 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срок от 3 лет до 5 лет, срок более 5 лет).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9.   Предварительный   расчет   необходимых   средств   на   реализацию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инициативного проекта (в рублях):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всего 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__________________________, из них: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   а)  бюджет  муниципального  образования  городского округа «Усинск»: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___________________________________________________________________;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   б) объем планируемых инициативных платежей, обеспечиваемый инициатором проекта ________________________________________________,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в     том     числе     объем    сре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дств    гр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аждан,    юридических    лиц,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_______________/_________________/_________________;</w:t>
      </w:r>
      <w:proofErr w:type="gramEnd"/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10.  Сведения  об  имущественном  и  (или)  трудовом  участии  граждан,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лиц, ИП в реализации инициативного проекта: ___________________________________________________________________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11.  Количество  человек,  принявших  участие  в  сходе,  собрании  или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конференции  граждан,  в  том  числе на собрании или конференции граждан по вопросам   осуществления   территориального  общественного  самоуправления: ____________________________________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(согласно протоколу схода, собрания или конференции граждан)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12.  Количество  рабочих  мест, планируемых к созданию после реализации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инициативного проекта: _____________________________________________.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13.  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Количество  человек, принявших участие в опросе, сборе подписей (в</w:t>
      </w:r>
      <w:proofErr w:type="gramEnd"/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опроса, сбора подписей): ___________________________.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14. Сведения об инициаторе инициативного проекта: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F119DE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871" w:rsidRPr="008C5871">
        <w:rPr>
          <w:rFonts w:ascii="Times New Roman" w:eastAsia="Times New Roman" w:hAnsi="Times New Roman"/>
          <w:sz w:val="28"/>
          <w:szCs w:val="28"/>
          <w:lang w:eastAsia="ru-RU"/>
        </w:rPr>
        <w:t>Руководитель инициативной группы   _______________________________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(ФИО полностью)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для направления корреспонденции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состав инициативной группы: ______________________________________.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ТОС ___________________________________________________________.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(наименование ТОС)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ТОС: ______________________________________________.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(ФИО полностью)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адрес для направления корреспонденции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_______________________________________________.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Староста _________________________________________________________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1440" w:firstLine="120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>(наименование сельского населенного пункта, ФИО полностью)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адрес для направления корреспонденции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__;</w:t>
      </w:r>
      <w:proofErr w:type="gramEnd"/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____________.</w:t>
      </w:r>
    </w:p>
    <w:p w:rsidR="008C5871" w:rsidRPr="008C5871" w:rsidRDefault="008C5871" w:rsidP="00F119DE">
      <w:pPr>
        <w:widowControl w:val="0"/>
        <w:tabs>
          <w:tab w:val="left" w:pos="1418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15. Дополнительная информация и комментарии (подтверждение актуальности и  остроты  проблемы  (переписка  с органами власти всех уровней, обращения граждан, позиция экспертных сообществ (ведомств) и др.), на решение которой направлена  реализация  инициативного  проекта, с приложением </w:t>
      </w:r>
      <w:proofErr w:type="spell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фотофиксации</w:t>
      </w:r>
      <w:proofErr w:type="spell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; подтверждение    размещения   информации   об   инициативном   проекте   на информационных  стендах,  опросные  листы, анкеты, подтверждение размещения информации  об инициативном проекте в средствах массовой информации (копии, вырезки,  ссылки), ссылки на использование сайтов, социальных сетей и др.):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___________________________.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Инициатор проекта       _____________   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8C5871" w:rsidRPr="008C5871" w:rsidRDefault="008C5871" w:rsidP="00105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C5871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8C5871">
        <w:rPr>
          <w:rFonts w:ascii="Times New Roman" w:eastAsia="Times New Roman" w:hAnsi="Times New Roman"/>
          <w:lang w:eastAsia="ru-RU"/>
        </w:rPr>
        <w:tab/>
      </w:r>
      <w:r w:rsidRPr="008C5871">
        <w:rPr>
          <w:rFonts w:ascii="Times New Roman" w:eastAsia="Times New Roman" w:hAnsi="Times New Roman"/>
          <w:lang w:eastAsia="ru-RU"/>
        </w:rPr>
        <w:tab/>
        <w:t xml:space="preserve">       </w:t>
      </w:r>
      <w:r w:rsidR="00F119DE">
        <w:rPr>
          <w:rFonts w:ascii="Times New Roman" w:eastAsia="Times New Roman" w:hAnsi="Times New Roman"/>
          <w:lang w:eastAsia="ru-RU"/>
        </w:rPr>
        <w:t xml:space="preserve">   </w:t>
      </w:r>
      <w:r w:rsidRPr="008C5871">
        <w:rPr>
          <w:rFonts w:ascii="Times New Roman" w:eastAsia="Times New Roman" w:hAnsi="Times New Roman"/>
          <w:lang w:eastAsia="ru-RU"/>
        </w:rPr>
        <w:t xml:space="preserve">(подпись)                           </w:t>
      </w:r>
      <w:r w:rsidR="00F119DE">
        <w:rPr>
          <w:rFonts w:ascii="Times New Roman" w:eastAsia="Times New Roman" w:hAnsi="Times New Roman"/>
          <w:lang w:eastAsia="ru-RU"/>
        </w:rPr>
        <w:t xml:space="preserve">   </w:t>
      </w:r>
      <w:r w:rsidRPr="008C5871">
        <w:rPr>
          <w:rFonts w:ascii="Times New Roman" w:eastAsia="Times New Roman" w:hAnsi="Times New Roman"/>
          <w:lang w:eastAsia="ru-RU"/>
        </w:rPr>
        <w:t>(Ф.И.О. полностью)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Дата: «___» ___________ 20__ года</w:t>
      </w: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7E6AED">
      <w:pPr>
        <w:tabs>
          <w:tab w:val="left" w:pos="9638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9DE" w:rsidRPr="00F119DE" w:rsidRDefault="00F119DE" w:rsidP="00F119DE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F119DE" w:rsidRPr="00F119DE" w:rsidRDefault="00F119DE" w:rsidP="00F119DE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/>
          <w:sz w:val="28"/>
          <w:szCs w:val="28"/>
          <w:lang w:eastAsia="ru-RU"/>
        </w:rPr>
        <w:t>решением шестой сессии Совета муниципального образования городского округа «Усинск» шестого созыва</w:t>
      </w:r>
    </w:p>
    <w:p w:rsidR="00F119DE" w:rsidRPr="00F119DE" w:rsidRDefault="00F119DE" w:rsidP="00F119DE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/>
          <w:sz w:val="28"/>
          <w:szCs w:val="28"/>
          <w:lang w:eastAsia="ru-RU"/>
        </w:rPr>
        <w:t>от 09 сентября 2021 года № 184</w:t>
      </w:r>
    </w:p>
    <w:p w:rsidR="008C5871" w:rsidRPr="008C5871" w:rsidRDefault="00F119DE" w:rsidP="00F119DE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9DE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119D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C5871" w:rsidRPr="008C5871" w:rsidRDefault="008C5871" w:rsidP="007E6AED">
      <w:pPr>
        <w:spacing w:after="0" w:line="312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F1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F119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C5871" w:rsidRPr="008C5871" w:rsidRDefault="008C5871" w:rsidP="00F119DE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конкурсного отбора инициативных проектов на территории муниципального образования городского округа «Усинск»</w:t>
      </w:r>
    </w:p>
    <w:p w:rsidR="008C5871" w:rsidRPr="008C5871" w:rsidRDefault="008C5871" w:rsidP="00F119DE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процедуру проведения конкурсного отбора инициативных проектов (далее - Порядок).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2. В случае</w:t>
      </w:r>
      <w:proofErr w:type="gramStart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администрацию муниципального образования городского округа «Усинск»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городского округа «Усинск» организует проведение конкурсного отбора и информирует об этом инициаторов проекта.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3. Проведение конкурсного отбора инициативных проектов возлагается на комиссию в составе 7 человек. Состав комиссии утверждается постановлением администрации муниципального образования городского округа «Усинск». При этом половина от общего числа членов комиссии должна быть назначена на основе предложений Совета МО ГО «Усинск».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Коми, </w:t>
      </w:r>
      <w:hyperlink r:id="rId12" w:history="1">
        <w:r w:rsidRPr="008C5871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 муниципального образования городского округа «Усинск», а также настоящим Порядком.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5. Комиссия осуществляет следующие функции: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5.1. Рассматривает, оценивает представленные для участия в конкурсном отборе инициативные проекты в соответствии с </w:t>
      </w:r>
      <w:hyperlink w:anchor="P318" w:history="1">
        <w:r w:rsidRPr="008C5871">
          <w:rPr>
            <w:rFonts w:ascii="Times New Roman" w:eastAsia="Times New Roman" w:hAnsi="Times New Roman"/>
            <w:sz w:val="28"/>
            <w:szCs w:val="28"/>
            <w:lang w:eastAsia="ru-RU"/>
          </w:rPr>
          <w:t>критериями</w:t>
        </w:r>
      </w:hyperlink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инициативного проекта согласно приложению к настоящему Порядку.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5.2. Формирует итоговую оценку инициативных проектов.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5.3. Принимает решение о признании инициативного проекта прошедшим или не прошедшим конкурсный отбор.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Комиссия состоит из председателя комиссии, заместителя председателя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комиссии, секретаря комиссии и членов комиссии. Секретарь комиссии не является членом комиссии.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7. Председатель комиссии руководит деятельностью комиссии, ведет заседания комиссии, подписывает протоколы заседаний.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8. В случае отсутствия председателя комиссии его полномочия исполняет заместитель председателя комиссии.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9.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ее заседаниях, ведет и подписывает протоколы заседаний комиссии.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10. Заседания комиссии проводятся по мере необходимости. По решению председателя комиссии заседание комиссии может быть проведено заочно путем письменного опроса членов комиссии.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более половины членов комиссии.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12.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13. Комиссия по результатам рассмотрения инициативного проекта принимает одно из следующих решений:</w:t>
      </w:r>
    </w:p>
    <w:p w:rsidR="008C5871" w:rsidRPr="008C5871" w:rsidRDefault="00F119DE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5871" w:rsidRPr="008C5871">
        <w:rPr>
          <w:rFonts w:ascii="Times New Roman" w:eastAsia="Times New Roman" w:hAnsi="Times New Roman"/>
          <w:sz w:val="28"/>
          <w:szCs w:val="28"/>
          <w:lang w:eastAsia="ru-RU"/>
        </w:rPr>
        <w:t>признать инициативный проект прошедшим конкурсный отбор;</w:t>
      </w:r>
    </w:p>
    <w:p w:rsidR="008C5871" w:rsidRPr="008C5871" w:rsidRDefault="00F119DE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5871" w:rsidRPr="008C5871">
        <w:rPr>
          <w:rFonts w:ascii="Times New Roman" w:eastAsia="Times New Roman" w:hAnsi="Times New Roman"/>
          <w:sz w:val="28"/>
          <w:szCs w:val="28"/>
          <w:lang w:eastAsia="ru-RU"/>
        </w:rPr>
        <w:t>признать инициативный проект не прошедшим конкурсный отбор.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14. Решение комиссии принимается по каждому представленному инициативному проекту, оформляется протоколом заседания комиссии в течение трех рабочих дней со дня заседания комиссии и доводится до сведения инициатора проекта в течение трех рабочих дней со дня подписания протокола.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15. Организационно-техническое обеспечение деятельности комиссии осуществляет администрация муниципального образования городского округа «Усинск».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конкурсного отбора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инициативных проектов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</w:p>
    <w:p w:rsidR="008C5871" w:rsidRPr="008C5871" w:rsidRDefault="008C5871" w:rsidP="00F119D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F11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«Усинск»</w:t>
      </w:r>
    </w:p>
    <w:p w:rsidR="008C5871" w:rsidRDefault="008C5871" w:rsidP="008C58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9DE" w:rsidRPr="008C5871" w:rsidRDefault="00F119DE" w:rsidP="008C58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P318"/>
      <w:bookmarkEnd w:id="3"/>
      <w:r w:rsidRPr="008C5871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ИНИЦИАТИВНОГО ПРОЕКТА</w:t>
      </w:r>
    </w:p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890"/>
        <w:gridCol w:w="4340"/>
        <w:gridCol w:w="1417"/>
      </w:tblGrid>
      <w:tr w:rsidR="008C5871" w:rsidRPr="008C5871" w:rsidTr="00552586">
        <w:tc>
          <w:tcPr>
            <w:tcW w:w="1196" w:type="dxa"/>
          </w:tcPr>
          <w:p w:rsidR="008C5871" w:rsidRPr="008C5871" w:rsidRDefault="008C5871" w:rsidP="00552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</w:t>
            </w:r>
            <w:r w:rsidR="00552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7230" w:type="dxa"/>
            <w:gridSpan w:val="2"/>
          </w:tcPr>
          <w:p w:rsidR="008C5871" w:rsidRPr="008C5871" w:rsidRDefault="008C5871" w:rsidP="00552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417" w:type="dxa"/>
          </w:tcPr>
          <w:p w:rsidR="008C5871" w:rsidRPr="008C5871" w:rsidRDefault="008C5871" w:rsidP="00552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 по критерию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(острота) проблемы, на решение которой направлен инициативный проект: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граждан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 - отсутствие решения проблемы будет негативно сказываться на качестве жизни граждан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-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низкая</w:t>
            </w:r>
            <w:proofErr w:type="gram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решение проблемы не повлияет на качество жизни граждан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 </w:t>
            </w:r>
            <w:proofErr w:type="spell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непосредственно получат пользу от реализации инициативного проекта (</w:t>
            </w:r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500 человек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300 до 500 человек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100 до 300 человек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50 до 100 человек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 человек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</w:t>
            </w:r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благополучателях</w:t>
            </w:r>
            <w:proofErr w:type="spell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инициативного проекта отсутствует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 инициативного проекта (предполагаемый «срок жизни» результатов):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лет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лет до 5 лет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года до 3 лет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Инициативный проект разовый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мероприятий по содержанию и обслуживанию создаваемых объектов: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инициативный прое</w:t>
            </w:r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 вкл</w:t>
            </w:r>
            <w:proofErr w:type="gram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рабочих мест, планируемых к созданию после реализации инициативного проекта: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3 рабочих мест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до 3 рабочих мест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рабочих мест не 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смета планируемых расходов на реализацию инициативного проекта составлена </w:t>
            </w:r>
            <w:proofErr w:type="spell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недетально</w:t>
            </w:r>
            <w:proofErr w:type="spell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9843" w:type="dxa"/>
            <w:gridSpan w:val="4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общественности в реализации инициативного проекта (оценивается суммарно):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инициативного проекта гражданами: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инициативного проекта гражданами не </w:t>
            </w: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9.2.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инициативного проекта юридическими лицами, индивидуальными предпринимателями: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инициативного проекта юридическими лицами и (или) индивидуальными предпринимателями не 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имущественного участия граждан в реализации инициативного проекта: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трудового участия граждан в реализации инициативного проекта: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имущественного участия юридических лиц, индивидуальных </w:t>
            </w: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предпринимателей в реализации инициативного проекта: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552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8647" w:type="dxa"/>
            <w:gridSpan w:val="3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5871" w:rsidRPr="008C5871" w:rsidTr="00552586">
        <w:tc>
          <w:tcPr>
            <w:tcW w:w="1196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417" w:type="dxa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C5871" w:rsidRPr="008C5871" w:rsidTr="00552586">
        <w:tc>
          <w:tcPr>
            <w:tcW w:w="4086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757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8C5871" w:rsidRPr="008C5871" w:rsidTr="00552586">
        <w:tc>
          <w:tcPr>
            <w:tcW w:w="4086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инициативного проекта</w:t>
            </w:r>
          </w:p>
        </w:tc>
        <w:tc>
          <w:tcPr>
            <w:tcW w:w="5757" w:type="dxa"/>
            <w:gridSpan w:val="2"/>
          </w:tcPr>
          <w:p w:rsidR="008C5871" w:rsidRPr="008C5871" w:rsidRDefault="008C5871" w:rsidP="008C58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прошел конкурсный отбор/не прошел</w:t>
            </w:r>
            <w:proofErr w:type="gramEnd"/>
            <w:r w:rsidRPr="008C58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конкурсный отбор</w:t>
            </w:r>
          </w:p>
        </w:tc>
      </w:tr>
    </w:tbl>
    <w:p w:rsidR="008C5871" w:rsidRPr="008C5871" w:rsidRDefault="008C5871" w:rsidP="008C58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71" w:rsidRPr="008C5871" w:rsidRDefault="008C5871" w:rsidP="00552586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1. Оценка инициативного проекта по каждому критерию определяется в баллах.</w:t>
      </w:r>
    </w:p>
    <w:p w:rsidR="008C5871" w:rsidRPr="008C5871" w:rsidRDefault="008C5871" w:rsidP="00552586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2. Максимальная итоговая оценка инициативного проекта составляет 95 баллов, минимальная 0.</w:t>
      </w:r>
    </w:p>
    <w:p w:rsidR="008C5871" w:rsidRPr="008C5871" w:rsidRDefault="008C5871" w:rsidP="00552586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871">
        <w:rPr>
          <w:rFonts w:ascii="Times New Roman" w:eastAsia="Times New Roman" w:hAnsi="Times New Roman"/>
          <w:sz w:val="28"/>
          <w:szCs w:val="28"/>
          <w:lang w:eastAsia="ru-RU"/>
        </w:rPr>
        <w:t>3. Прошедшими конкурсный отбор считаются инициативные проекты, набравшие наибольшее количество баллов, реализация которых за счет средств бюджета муниципального образования городского округа «Усинск» возможна в пределах объемов бюджетных ассигнований, предусмотренных в бюджете муниципального образования городского округа «Усинск».</w:t>
      </w:r>
    </w:p>
    <w:sectPr w:rsidR="008C5871" w:rsidRPr="008C5871" w:rsidSect="008C5871">
      <w:headerReference w:type="default" r:id="rId13"/>
      <w:headerReference w:type="first" r:id="rId14"/>
      <w:pgSz w:w="11906" w:h="16838"/>
      <w:pgMar w:top="709" w:right="707" w:bottom="85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E" w:rsidRDefault="00A945AE" w:rsidP="009703C7">
      <w:pPr>
        <w:spacing w:after="0" w:line="240" w:lineRule="auto"/>
      </w:pPr>
      <w:r>
        <w:separator/>
      </w:r>
    </w:p>
  </w:endnote>
  <w:endnote w:type="continuationSeparator" w:id="0">
    <w:p w:rsidR="00A945AE" w:rsidRDefault="00A945A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E" w:rsidRDefault="00A945AE" w:rsidP="009703C7">
      <w:pPr>
        <w:spacing w:after="0" w:line="240" w:lineRule="auto"/>
      </w:pPr>
      <w:r>
        <w:separator/>
      </w:r>
    </w:p>
  </w:footnote>
  <w:footnote w:type="continuationSeparator" w:id="0">
    <w:p w:rsidR="00A945AE" w:rsidRDefault="00A945A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F119DE" w:rsidRDefault="00F119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89">
          <w:rPr>
            <w:noProof/>
          </w:rPr>
          <w:t>22</w:t>
        </w:r>
        <w:r>
          <w:fldChar w:fldCharType="end"/>
        </w:r>
      </w:p>
    </w:sdtContent>
  </w:sdt>
  <w:p w:rsidR="00F119DE" w:rsidRDefault="00F119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DE" w:rsidRDefault="00F119DE">
    <w:pPr>
      <w:pStyle w:val="ac"/>
      <w:jc w:val="center"/>
    </w:pPr>
  </w:p>
  <w:p w:rsidR="00F119DE" w:rsidRDefault="00F119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A10"/>
    <w:multiLevelType w:val="hybridMultilevel"/>
    <w:tmpl w:val="3946926C"/>
    <w:lvl w:ilvl="0" w:tplc="EACE5DD6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6241C"/>
    <w:multiLevelType w:val="hybridMultilevel"/>
    <w:tmpl w:val="C34AA15A"/>
    <w:lvl w:ilvl="0" w:tplc="80B404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3672A6"/>
    <w:multiLevelType w:val="hybridMultilevel"/>
    <w:tmpl w:val="A3F21D82"/>
    <w:lvl w:ilvl="0" w:tplc="0890B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1DC5"/>
    <w:multiLevelType w:val="hybridMultilevel"/>
    <w:tmpl w:val="C4E40676"/>
    <w:lvl w:ilvl="0" w:tplc="DA56BDEE">
      <w:start w:val="1"/>
      <w:numFmt w:val="decimal"/>
      <w:lvlText w:val="%1)"/>
      <w:lvlJc w:val="left"/>
      <w:pPr>
        <w:ind w:left="121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5AF1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72F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586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7E6AED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5871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3330F"/>
    <w:rsid w:val="00A44E24"/>
    <w:rsid w:val="00A57C24"/>
    <w:rsid w:val="00A602FC"/>
    <w:rsid w:val="00A72AE8"/>
    <w:rsid w:val="00A747F8"/>
    <w:rsid w:val="00A756EA"/>
    <w:rsid w:val="00A81130"/>
    <w:rsid w:val="00A85233"/>
    <w:rsid w:val="00A945AE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B48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9DE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5589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A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587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8C5871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5871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587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587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uiPriority w:val="99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5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8">
    <w:name w:val="Body Text Indent"/>
    <w:basedOn w:val="a"/>
    <w:link w:val="a9"/>
    <w:rsid w:val="000E4B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E4B35"/>
    <w:pPr>
      <w:spacing w:after="120"/>
    </w:pPr>
  </w:style>
  <w:style w:type="character" w:customStyle="1" w:styleId="ab">
    <w:name w:val="Основной текст Знак"/>
    <w:basedOn w:val="a0"/>
    <w:link w:val="aa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703C7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rsid w:val="00AF0B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F0B09"/>
    <w:rPr>
      <w:rFonts w:ascii="Calibri" w:eastAsia="Calibri" w:hAnsi="Calibri"/>
      <w:lang w:eastAsia="en-US"/>
    </w:rPr>
  </w:style>
  <w:style w:type="character" w:styleId="af2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3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C5871"/>
    <w:rPr>
      <w:rFonts w:ascii="Arial" w:hAnsi="Arial"/>
      <w:sz w:val="24"/>
      <w:lang w:val="x-none" w:eastAsia="x-none"/>
    </w:rPr>
  </w:style>
  <w:style w:type="character" w:customStyle="1" w:styleId="31">
    <w:name w:val="Заголовок 3 Знак"/>
    <w:basedOn w:val="a0"/>
    <w:link w:val="30"/>
    <w:rsid w:val="008C5871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8C5871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8C5871"/>
    <w:rPr>
      <w:sz w:val="24"/>
    </w:rPr>
  </w:style>
  <w:style w:type="character" w:customStyle="1" w:styleId="70">
    <w:name w:val="Заголовок 7 Знак"/>
    <w:basedOn w:val="a0"/>
    <w:link w:val="7"/>
    <w:rsid w:val="008C5871"/>
    <w:rPr>
      <w:sz w:val="24"/>
    </w:rPr>
  </w:style>
  <w:style w:type="numbering" w:customStyle="1" w:styleId="11">
    <w:name w:val="Нет списка1"/>
    <w:next w:val="a2"/>
    <w:semiHidden/>
    <w:rsid w:val="008C5871"/>
  </w:style>
  <w:style w:type="paragraph" w:styleId="3">
    <w:name w:val="List 3"/>
    <w:basedOn w:val="a"/>
    <w:rsid w:val="008C587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C587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8C5871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871"/>
    <w:rPr>
      <w:rFonts w:ascii="Arial" w:hAnsi="Arial"/>
      <w:sz w:val="24"/>
    </w:rPr>
  </w:style>
  <w:style w:type="paragraph" w:styleId="33">
    <w:name w:val="Body Text 3"/>
    <w:basedOn w:val="a"/>
    <w:link w:val="34"/>
    <w:rsid w:val="008C587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C5871"/>
    <w:rPr>
      <w:rFonts w:ascii="Arial" w:hAnsi="Arial"/>
      <w:sz w:val="24"/>
    </w:rPr>
  </w:style>
  <w:style w:type="paragraph" w:customStyle="1" w:styleId="ConsNonformat">
    <w:name w:val="ConsNonformat"/>
    <w:uiPriority w:val="99"/>
    <w:rsid w:val="008C587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8C587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8C5871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rsid w:val="008C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C5871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8C5871"/>
  </w:style>
  <w:style w:type="character" w:customStyle="1" w:styleId="a7">
    <w:name w:val="Текст выноски Знак"/>
    <w:link w:val="a6"/>
    <w:rsid w:val="008C5871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Emphasis"/>
    <w:qFormat/>
    <w:rsid w:val="008C5871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8C5871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8C5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A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587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8C5871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5871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587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587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uiPriority w:val="99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5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8">
    <w:name w:val="Body Text Indent"/>
    <w:basedOn w:val="a"/>
    <w:link w:val="a9"/>
    <w:rsid w:val="000E4B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E4B35"/>
    <w:pPr>
      <w:spacing w:after="120"/>
    </w:pPr>
  </w:style>
  <w:style w:type="character" w:customStyle="1" w:styleId="ab">
    <w:name w:val="Основной текст Знак"/>
    <w:basedOn w:val="a0"/>
    <w:link w:val="aa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head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703C7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rsid w:val="00AF0B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F0B09"/>
    <w:rPr>
      <w:rFonts w:ascii="Calibri" w:eastAsia="Calibri" w:hAnsi="Calibri"/>
      <w:lang w:eastAsia="en-US"/>
    </w:rPr>
  </w:style>
  <w:style w:type="character" w:styleId="af2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3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C5871"/>
    <w:rPr>
      <w:rFonts w:ascii="Arial" w:hAnsi="Arial"/>
      <w:sz w:val="24"/>
      <w:lang w:val="x-none" w:eastAsia="x-none"/>
    </w:rPr>
  </w:style>
  <w:style w:type="character" w:customStyle="1" w:styleId="31">
    <w:name w:val="Заголовок 3 Знак"/>
    <w:basedOn w:val="a0"/>
    <w:link w:val="30"/>
    <w:rsid w:val="008C5871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8C5871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8C5871"/>
    <w:rPr>
      <w:sz w:val="24"/>
    </w:rPr>
  </w:style>
  <w:style w:type="character" w:customStyle="1" w:styleId="70">
    <w:name w:val="Заголовок 7 Знак"/>
    <w:basedOn w:val="a0"/>
    <w:link w:val="7"/>
    <w:rsid w:val="008C5871"/>
    <w:rPr>
      <w:sz w:val="24"/>
    </w:rPr>
  </w:style>
  <w:style w:type="numbering" w:customStyle="1" w:styleId="11">
    <w:name w:val="Нет списка1"/>
    <w:next w:val="a2"/>
    <w:semiHidden/>
    <w:rsid w:val="008C5871"/>
  </w:style>
  <w:style w:type="paragraph" w:styleId="3">
    <w:name w:val="List 3"/>
    <w:basedOn w:val="a"/>
    <w:rsid w:val="008C587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C587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8C5871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871"/>
    <w:rPr>
      <w:rFonts w:ascii="Arial" w:hAnsi="Arial"/>
      <w:sz w:val="24"/>
    </w:rPr>
  </w:style>
  <w:style w:type="paragraph" w:styleId="33">
    <w:name w:val="Body Text 3"/>
    <w:basedOn w:val="a"/>
    <w:link w:val="34"/>
    <w:rsid w:val="008C587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C5871"/>
    <w:rPr>
      <w:rFonts w:ascii="Arial" w:hAnsi="Arial"/>
      <w:sz w:val="24"/>
    </w:rPr>
  </w:style>
  <w:style w:type="paragraph" w:customStyle="1" w:styleId="ConsNonformat">
    <w:name w:val="ConsNonformat"/>
    <w:uiPriority w:val="99"/>
    <w:rsid w:val="008C587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8C587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8C5871"/>
    <w:rPr>
      <w:rFonts w:ascii="Arial" w:hAnsi="Arial"/>
      <w:sz w:val="24"/>
    </w:rPr>
  </w:style>
  <w:style w:type="table" w:customStyle="1" w:styleId="12">
    <w:name w:val="Сетка таблицы1"/>
    <w:basedOn w:val="a1"/>
    <w:next w:val="a5"/>
    <w:rsid w:val="008C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C5871"/>
    <w:rPr>
      <w:rFonts w:ascii="Times New Roman" w:hAnsi="Times New Roman" w:cs="Times New Roman"/>
      <w:sz w:val="26"/>
      <w:szCs w:val="26"/>
    </w:rPr>
  </w:style>
  <w:style w:type="character" w:styleId="af4">
    <w:name w:val="page number"/>
    <w:basedOn w:val="a0"/>
    <w:rsid w:val="008C5871"/>
  </w:style>
  <w:style w:type="character" w:customStyle="1" w:styleId="a7">
    <w:name w:val="Текст выноски Знак"/>
    <w:link w:val="a6"/>
    <w:rsid w:val="008C5871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Emphasis"/>
    <w:qFormat/>
    <w:rsid w:val="008C5871"/>
    <w:rPr>
      <w:i/>
      <w:iCs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8C5871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8C5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457C6ADFA215AA2A0B4EDDA32A39F55C0CE9EF435B7F3C7D6379DEA4DAF9A02F585BB8B0476F698393105ADE80BCE4ACOC7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457C6ADFA215AA2A0B4EDDA32A39F55C0CE9EF435B7F3C7D6379DEA4DAF9A02F585BB8B0476F698393105ADE80BCE4ACOC7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57C6ADFA215AA2A0B50D0B54667F1590FB4E64255736225317F89FB8AFFF57D1805E1E3022464878C0C5ADAO97F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2570-73FE-469C-8DA8-EECDB0A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4232</Words>
  <Characters>34234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16</cp:revision>
  <cp:lastPrinted>2020-10-30T08:26:00Z</cp:lastPrinted>
  <dcterms:created xsi:type="dcterms:W3CDTF">2021-06-11T11:12:00Z</dcterms:created>
  <dcterms:modified xsi:type="dcterms:W3CDTF">2021-09-20T09:32:00Z</dcterms:modified>
</cp:coreProperties>
</file>