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w:t>
      </w: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округа «Усинск»</w:t>
      </w:r>
    </w:p>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bookmarkStart w:id="0" w:name="_GoBack"/>
      <w:bookmarkEnd w:id="0"/>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3A408E" w:rsidRPr="003A408E" w:rsidRDefault="003A408E" w:rsidP="003A408E">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A408E">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A408E" w:rsidRDefault="003A408E" w:rsidP="003A408E">
      <w:pPr>
        <w:spacing w:after="0"/>
        <w:jc w:val="center"/>
        <w:rPr>
          <w:rFonts w:ascii="Times New Roman" w:eastAsia="Times New Roman" w:hAnsi="Times New Roman"/>
          <w:sz w:val="28"/>
          <w:szCs w:val="28"/>
          <w:lang w:eastAsia="ru-RU"/>
        </w:rPr>
      </w:pPr>
      <w:proofErr w:type="gramStart"/>
      <w:r w:rsidRPr="003A408E">
        <w:rPr>
          <w:rFonts w:ascii="Times New Roman" w:eastAsia="Times New Roman" w:hAnsi="Times New Roman"/>
          <w:sz w:val="28"/>
          <w:szCs w:val="28"/>
          <w:lang w:eastAsia="ru-RU"/>
        </w:rPr>
        <w:t>Р</w:t>
      </w:r>
      <w:proofErr w:type="gramEnd"/>
      <w:r w:rsidRPr="003A408E">
        <w:rPr>
          <w:rFonts w:ascii="Times New Roman" w:eastAsia="Times New Roman" w:hAnsi="Times New Roman"/>
          <w:sz w:val="28"/>
          <w:szCs w:val="28"/>
          <w:lang w:eastAsia="ru-RU"/>
        </w:rPr>
        <w:t xml:space="preserve"> Е Ш И Л:</w:t>
      </w:r>
    </w:p>
    <w:p w:rsidR="003A408E" w:rsidRPr="003A408E" w:rsidRDefault="003A408E" w:rsidP="003A408E">
      <w:pPr>
        <w:spacing w:after="0"/>
        <w:jc w:val="center"/>
        <w:rPr>
          <w:rFonts w:ascii="Times New Roman" w:eastAsia="Times New Roman" w:hAnsi="Times New Roman"/>
          <w:sz w:val="28"/>
          <w:szCs w:val="28"/>
          <w:lang w:eastAsia="ru-RU"/>
        </w:rPr>
      </w:pPr>
    </w:p>
    <w:p w:rsidR="003A408E" w:rsidRPr="003A408E" w:rsidRDefault="003A408E" w:rsidP="003A408E">
      <w:pPr>
        <w:numPr>
          <w:ilvl w:val="0"/>
          <w:numId w:val="25"/>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3A408E">
        <w:rPr>
          <w:rFonts w:ascii="Times New Roman" w:eastAsia="Arial" w:hAnsi="Times New Roman" w:cs="Arial"/>
          <w:bCs/>
          <w:iCs/>
          <w:color w:val="000000"/>
          <w:sz w:val="28"/>
          <w:szCs w:val="28"/>
          <w:lang w:eastAsia="ar-SA"/>
        </w:rPr>
        <w:t xml:space="preserve">Внести в </w:t>
      </w:r>
      <w:r w:rsidRPr="003A408E">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3A408E">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3A408E">
        <w:rPr>
          <w:rFonts w:ascii="Times New Roman" w:eastAsia="Arial" w:hAnsi="Times New Roman"/>
          <w:sz w:val="28"/>
          <w:szCs w:val="28"/>
          <w:lang w:eastAsia="ar-SA"/>
        </w:rPr>
        <w:t xml:space="preserve">образования городского округа «Усинск» изменения, </w:t>
      </w:r>
      <w:r w:rsidRPr="003A408E">
        <w:rPr>
          <w:rFonts w:ascii="Times New Roman" w:eastAsia="Arial" w:hAnsi="Times New Roman" w:cs="Arial"/>
          <w:bCs/>
          <w:iCs/>
          <w:color w:val="000000"/>
          <w:sz w:val="28"/>
          <w:szCs w:val="28"/>
          <w:lang w:eastAsia="ar-SA"/>
        </w:rPr>
        <w:t>дополнив раздел «Р.1. Зона природного ландшафта»» статьи 38 позицией</w:t>
      </w:r>
      <w:r w:rsidRPr="003A408E">
        <w:rPr>
          <w:rFonts w:ascii="Times New Roman" w:eastAsia="Arial" w:hAnsi="Times New Roman"/>
          <w:sz w:val="28"/>
          <w:szCs w:val="28"/>
          <w:lang w:eastAsia="ar-SA"/>
        </w:rPr>
        <w:t xml:space="preserve"> согласно приложению  к настоящему  решению.</w:t>
      </w:r>
    </w:p>
    <w:p w:rsidR="003A408E" w:rsidRPr="003A408E" w:rsidRDefault="003A408E" w:rsidP="003A408E">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3A408E">
        <w:rPr>
          <w:rFonts w:ascii="Times New Roman" w:hAnsi="Times New Roman"/>
          <w:sz w:val="28"/>
          <w:szCs w:val="28"/>
        </w:rPr>
        <w:t>Контроль за</w:t>
      </w:r>
      <w:proofErr w:type="gramEnd"/>
      <w:r w:rsidRPr="003A408E">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w:t>
      </w:r>
      <w:r w:rsidRPr="003A408E">
        <w:rPr>
          <w:rFonts w:ascii="Times New Roman" w:hAnsi="Times New Roman"/>
          <w:sz w:val="28"/>
          <w:szCs w:val="28"/>
        </w:rPr>
        <w:lastRenderedPageBreak/>
        <w:t>«Усинск» по вопросам бюджета, муниципальному имуществу и развитию территории.</w:t>
      </w:r>
    </w:p>
    <w:p w:rsidR="003A408E" w:rsidRPr="003A408E" w:rsidRDefault="003A408E" w:rsidP="003A408E">
      <w:pPr>
        <w:numPr>
          <w:ilvl w:val="0"/>
          <w:numId w:val="2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3A408E">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3A408E" w:rsidRPr="003A408E" w:rsidRDefault="003A408E" w:rsidP="003A408E">
      <w:pPr>
        <w:spacing w:after="0" w:line="240" w:lineRule="auto"/>
        <w:rPr>
          <w:rFonts w:ascii="Times New Roman" w:eastAsia="Times New Roman" w:hAnsi="Times New Roman"/>
          <w:sz w:val="28"/>
          <w:szCs w:val="28"/>
          <w:lang w:eastAsia="ru-RU"/>
        </w:rPr>
      </w:pP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15</w:t>
      </w:r>
      <w:r w:rsidR="003A408E">
        <w:rPr>
          <w:rFonts w:ascii="Times New Roman" w:eastAsia="Times New Roman" w:hAnsi="Times New Roman"/>
          <w:sz w:val="28"/>
          <w:szCs w:val="28"/>
          <w:lang w:eastAsia="ru-RU"/>
        </w:rPr>
        <w:t>9</w:t>
      </w:r>
    </w:p>
    <w:p w:rsidR="00EB0F08" w:rsidRDefault="00F50403" w:rsidP="00F50403">
      <w:pPr>
        <w:spacing w:after="0" w:line="240" w:lineRule="auto"/>
        <w:rPr>
          <w:rFonts w:ascii="Times New Roman" w:eastAsia="Times New Roman" w:hAnsi="Times New Roman"/>
          <w:sz w:val="28"/>
          <w:szCs w:val="28"/>
          <w:lang w:eastAsia="ru-RU"/>
        </w:rPr>
        <w:sectPr w:rsidR="00EB0F08" w:rsidSect="0049315E">
          <w:headerReference w:type="default" r:id="rId9"/>
          <w:pgSz w:w="11906" w:h="16838"/>
          <w:pgMar w:top="552" w:right="707" w:bottom="709" w:left="1418" w:header="568" w:footer="709" w:gutter="0"/>
          <w:cols w:space="708"/>
          <w:titlePg/>
          <w:docGrid w:linePitch="360"/>
        </w:sectPr>
      </w:pPr>
      <w:r>
        <w:rPr>
          <w:rFonts w:ascii="Times New Roman" w:eastAsia="Times New Roman" w:hAnsi="Times New Roman"/>
          <w:sz w:val="28"/>
          <w:szCs w:val="28"/>
          <w:lang w:eastAsia="ru-RU"/>
        </w:rPr>
        <w:br w:type="page"/>
      </w:r>
    </w:p>
    <w:p w:rsidR="00EB0F08" w:rsidRPr="006D40A2" w:rsidRDefault="00EB0F08" w:rsidP="00EB0F08">
      <w:pPr>
        <w:keepNext/>
        <w:spacing w:after="0" w:line="228" w:lineRule="auto"/>
        <w:ind w:left="9498"/>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sidR="00F50403">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EB0F08" w:rsidRDefault="00EB0F08" w:rsidP="00EB0F08">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00F50403">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sidR="00F50403">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sidR="00F50403">
        <w:rPr>
          <w:rFonts w:ascii="Times New Roman" w:eastAsia="Times New Roman" w:hAnsi="Times New Roman"/>
          <w:color w:val="000000"/>
          <w:sz w:val="28"/>
          <w:szCs w:val="28"/>
          <w:lang w:eastAsia="x-none"/>
        </w:rPr>
        <w:t>15</w:t>
      </w:r>
      <w:r w:rsidR="003A408E">
        <w:rPr>
          <w:rFonts w:ascii="Times New Roman" w:eastAsia="Times New Roman" w:hAnsi="Times New Roman"/>
          <w:color w:val="000000"/>
          <w:sz w:val="28"/>
          <w:szCs w:val="28"/>
          <w:lang w:eastAsia="x-none"/>
        </w:rPr>
        <w:t>9</w:t>
      </w:r>
    </w:p>
    <w:p w:rsidR="00EB0F08" w:rsidRDefault="00EB0F08" w:rsidP="00EB0F08">
      <w:pPr>
        <w:spacing w:after="0" w:line="228" w:lineRule="auto"/>
        <w:rPr>
          <w:rFonts w:ascii="Times New Roman" w:eastAsia="Times New Roman" w:hAnsi="Times New Roman"/>
          <w:color w:val="000000"/>
          <w:sz w:val="28"/>
          <w:szCs w:val="28"/>
          <w:lang w:eastAsia="x-none"/>
        </w:rPr>
      </w:pP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bookmarkStart w:id="1"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1"/>
    </w:p>
    <w:p w:rsidR="002F3B20" w:rsidRDefault="002F3B20" w:rsidP="00EB0F08">
      <w:pPr>
        <w:spacing w:after="0" w:line="228" w:lineRule="auto"/>
        <w:jc w:val="center"/>
        <w:rPr>
          <w:rFonts w:ascii="Times New Roman" w:eastAsia="Times New Roman" w:hAnsi="Times New Roman"/>
          <w:color w:val="000000"/>
          <w:sz w:val="28"/>
          <w:szCs w:val="28"/>
          <w:lang w:eastAsia="x-none"/>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553"/>
        <w:gridCol w:w="2977"/>
        <w:gridCol w:w="2976"/>
        <w:gridCol w:w="4539"/>
      </w:tblGrid>
      <w:tr w:rsidR="00EB0F08" w:rsidRPr="0049315E" w:rsidTr="003A408E">
        <w:trPr>
          <w:trHeight w:val="1959"/>
        </w:trPr>
        <w:tc>
          <w:tcPr>
            <w:tcW w:w="2267" w:type="dxa"/>
            <w:tcBorders>
              <w:top w:val="single" w:sz="4" w:space="0" w:color="auto"/>
            </w:tcBorders>
          </w:tcPr>
          <w:p w:rsidR="00EB0F08" w:rsidRPr="0049315E" w:rsidRDefault="00EB0F08" w:rsidP="002F3B20">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553"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B0F08" w:rsidRPr="0049315E" w:rsidRDefault="00EB0F08" w:rsidP="002F3B20">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2977"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2976"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4539"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bl>
    <w:p w:rsidR="00CF1FCF" w:rsidRDefault="00CF1FCF" w:rsidP="006D40A2">
      <w:pPr>
        <w:widowControl w:val="0"/>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977"/>
        <w:gridCol w:w="2976"/>
        <w:gridCol w:w="4536"/>
      </w:tblGrid>
      <w:tr w:rsidR="003A408E" w:rsidRPr="003A408E" w:rsidTr="003A408E">
        <w:tc>
          <w:tcPr>
            <w:tcW w:w="15309" w:type="dxa"/>
            <w:gridSpan w:val="5"/>
          </w:tcPr>
          <w:p w:rsidR="003A408E" w:rsidRPr="003A408E" w:rsidRDefault="003A408E" w:rsidP="003A408E">
            <w:pPr>
              <w:spacing w:after="0" w:line="240" w:lineRule="auto"/>
              <w:jc w:val="center"/>
              <w:rPr>
                <w:rFonts w:ascii="Times New Roman" w:eastAsia="Times New Roman" w:hAnsi="Times New Roman"/>
                <w:b/>
                <w:sz w:val="28"/>
                <w:szCs w:val="28"/>
                <w:lang w:eastAsia="ru-RU"/>
              </w:rPr>
            </w:pPr>
            <w:r w:rsidRPr="003A408E">
              <w:rPr>
                <w:rFonts w:ascii="Times New Roman" w:eastAsia="Times New Roman" w:hAnsi="Times New Roman"/>
                <w:b/>
                <w:sz w:val="28"/>
                <w:szCs w:val="28"/>
                <w:lang w:eastAsia="ru-RU"/>
              </w:rPr>
              <w:t>«</w:t>
            </w:r>
            <w:r w:rsidRPr="003A408E">
              <w:rPr>
                <w:rFonts w:ascii="Times New Roman" w:eastAsia="Times New Roman" w:hAnsi="Times New Roman"/>
                <w:b/>
                <w:color w:val="000000"/>
                <w:sz w:val="28"/>
                <w:szCs w:val="28"/>
                <w:lang w:eastAsia="ru-RU"/>
              </w:rPr>
              <w:t>Р.1.</w:t>
            </w:r>
            <w:r w:rsidRPr="003A408E">
              <w:rPr>
                <w:rFonts w:ascii="Times New Roman" w:eastAsia="Times New Roman" w:hAnsi="Times New Roman"/>
                <w:b/>
                <w:color w:val="000000"/>
                <w:sz w:val="28"/>
                <w:szCs w:val="28"/>
                <w:lang w:eastAsia="ru-RU"/>
              </w:rPr>
              <w:tab/>
              <w:t>ЗОНА ПРИРОДНОГО ЛАНДШАФТА»</w:t>
            </w:r>
          </w:p>
        </w:tc>
      </w:tr>
      <w:tr w:rsidR="003A408E" w:rsidRPr="003A408E" w:rsidTr="003A408E">
        <w:tc>
          <w:tcPr>
            <w:tcW w:w="15309" w:type="dxa"/>
            <w:gridSpan w:val="5"/>
          </w:tcPr>
          <w:p w:rsidR="003A408E" w:rsidRPr="003A408E" w:rsidRDefault="003A408E" w:rsidP="003A408E">
            <w:pPr>
              <w:spacing w:after="0" w:line="240" w:lineRule="auto"/>
              <w:ind w:right="-16"/>
              <w:jc w:val="center"/>
              <w:rPr>
                <w:rFonts w:ascii="Times New Roman" w:hAnsi="Times New Roman"/>
                <w:color w:val="000000"/>
                <w:sz w:val="24"/>
                <w:szCs w:val="24"/>
                <w:lang w:eastAsia="zh-CN"/>
              </w:rPr>
            </w:pPr>
            <w:r w:rsidRPr="003A408E">
              <w:rPr>
                <w:rFonts w:ascii="Times New Roman" w:hAnsi="Times New Roman"/>
                <w:color w:val="000000"/>
                <w:sz w:val="24"/>
                <w:szCs w:val="24"/>
                <w:lang w:eastAsia="zh-CN"/>
              </w:rPr>
              <w:t xml:space="preserve">УСЛОВНЫЕ ВИДЫ  И ПАРАМЕТРЫ РАЗРЕШЕННОГО ИСПОЛЬЗОВАНИЯ </w:t>
            </w:r>
          </w:p>
          <w:p w:rsidR="003A408E" w:rsidRPr="003A408E" w:rsidRDefault="003A408E" w:rsidP="003A408E">
            <w:pPr>
              <w:spacing w:after="0" w:line="240" w:lineRule="auto"/>
              <w:ind w:right="-16"/>
              <w:jc w:val="center"/>
              <w:rPr>
                <w:rFonts w:ascii="Times New Roman" w:hAnsi="Times New Roman"/>
                <w:color w:val="000000"/>
                <w:sz w:val="24"/>
                <w:szCs w:val="24"/>
                <w:lang w:eastAsia="zh-CN"/>
              </w:rPr>
            </w:pPr>
            <w:r w:rsidRPr="003A408E">
              <w:rPr>
                <w:rFonts w:ascii="Times New Roman" w:hAnsi="Times New Roman"/>
                <w:color w:val="000000"/>
                <w:sz w:val="24"/>
                <w:szCs w:val="24"/>
                <w:lang w:eastAsia="zh-CN"/>
              </w:rPr>
              <w:t>ЗЕМЕЛЬНЫХ УЧАСТКОВ И ОБЪЕКТОВ КАПИТАЛЬНОГО СТРОИТЕЛЬСТВА</w:t>
            </w:r>
          </w:p>
        </w:tc>
      </w:tr>
      <w:tr w:rsidR="003A408E" w:rsidRPr="003A408E" w:rsidTr="003A408E">
        <w:tc>
          <w:tcPr>
            <w:tcW w:w="15309" w:type="dxa"/>
            <w:gridSpan w:val="5"/>
          </w:tcPr>
          <w:p w:rsidR="003A408E" w:rsidRPr="003A408E" w:rsidRDefault="003A408E" w:rsidP="003A408E">
            <w:pPr>
              <w:spacing w:after="0" w:line="240" w:lineRule="auto"/>
              <w:ind w:right="-16"/>
              <w:jc w:val="center"/>
              <w:rPr>
                <w:rFonts w:ascii="Times New Roman" w:hAnsi="Times New Roman"/>
                <w:b/>
                <w:color w:val="000000"/>
                <w:sz w:val="24"/>
                <w:szCs w:val="24"/>
                <w:lang w:eastAsia="zh-CN"/>
              </w:rPr>
            </w:pPr>
            <w:r w:rsidRPr="003A408E">
              <w:rPr>
                <w:rFonts w:ascii="Times New Roman" w:hAnsi="Times New Roman"/>
                <w:b/>
                <w:color w:val="000000"/>
                <w:sz w:val="24"/>
                <w:szCs w:val="24"/>
                <w:lang w:eastAsia="zh-CN"/>
              </w:rPr>
              <w:t>ДОПОЛНИТЬ:</w:t>
            </w:r>
          </w:p>
        </w:tc>
      </w:tr>
      <w:tr w:rsidR="003A408E" w:rsidRPr="003A408E" w:rsidTr="003A408E">
        <w:tblPrEx>
          <w:tblLook w:val="01E0" w:firstRow="1" w:lastRow="1" w:firstColumn="1" w:lastColumn="1" w:noHBand="0" w:noVBand="0"/>
        </w:tblPrEx>
        <w:trPr>
          <w:trHeight w:val="555"/>
        </w:trPr>
        <w:tc>
          <w:tcPr>
            <w:tcW w:w="2268" w:type="dxa"/>
            <w:tcBorders>
              <w:top w:val="single" w:sz="4" w:space="0" w:color="auto"/>
              <w:left w:val="single" w:sz="4" w:space="0" w:color="auto"/>
              <w:bottom w:val="single" w:sz="4" w:space="0" w:color="auto"/>
              <w:right w:val="single" w:sz="4" w:space="0" w:color="auto"/>
            </w:tcBorders>
          </w:tcPr>
          <w:p w:rsidR="003A408E" w:rsidRPr="003A408E" w:rsidRDefault="003A408E" w:rsidP="003A408E">
            <w:pPr>
              <w:spacing w:after="0" w:line="240" w:lineRule="auto"/>
              <w:jc w:val="both"/>
              <w:rPr>
                <w:rFonts w:ascii="Times New Roman" w:hAnsi="Times New Roman"/>
                <w:color w:val="000000"/>
              </w:rPr>
            </w:pPr>
            <w:r w:rsidRPr="003A408E">
              <w:rPr>
                <w:rFonts w:ascii="Times New Roman" w:hAnsi="Times New Roman"/>
                <w:color w:val="000000"/>
              </w:rPr>
              <w:t xml:space="preserve">Объекты придорожного сервиса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A408E" w:rsidRPr="003A408E" w:rsidRDefault="003A408E" w:rsidP="003A408E">
            <w:pPr>
              <w:autoSpaceDN w:val="0"/>
              <w:adjustRightInd w:val="0"/>
              <w:spacing w:after="0" w:line="240" w:lineRule="auto"/>
              <w:rPr>
                <w:rFonts w:ascii="Times New Roman" w:eastAsia="Times New Roman" w:hAnsi="Times New Roman"/>
                <w:lang w:eastAsia="ru-RU"/>
              </w:rPr>
            </w:pPr>
            <w:r w:rsidRPr="003A408E">
              <w:rPr>
                <w:rFonts w:ascii="Times New Roman" w:eastAsia="Times New Roman" w:hAnsi="Times New Roman"/>
                <w:lang w:eastAsia="ru-RU"/>
              </w:rPr>
              <w:t>Размещение автозаправочных станций (бензиновых, газовых);</w:t>
            </w:r>
          </w:p>
          <w:p w:rsidR="003A408E" w:rsidRPr="003A408E" w:rsidRDefault="003A408E" w:rsidP="003A408E">
            <w:pPr>
              <w:autoSpaceDN w:val="0"/>
              <w:adjustRightInd w:val="0"/>
              <w:spacing w:after="0" w:line="240" w:lineRule="auto"/>
              <w:rPr>
                <w:rFonts w:ascii="Times New Roman" w:eastAsia="Times New Roman" w:hAnsi="Times New Roman"/>
                <w:lang w:eastAsia="ru-RU"/>
              </w:rPr>
            </w:pPr>
            <w:r w:rsidRPr="003A408E">
              <w:rPr>
                <w:rFonts w:ascii="Times New Roman" w:eastAsia="Times New Roman" w:hAnsi="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3A408E" w:rsidRPr="003A408E" w:rsidRDefault="003A408E" w:rsidP="003A408E">
            <w:pPr>
              <w:autoSpaceDN w:val="0"/>
              <w:adjustRightInd w:val="0"/>
              <w:spacing w:after="0" w:line="240" w:lineRule="auto"/>
              <w:rPr>
                <w:rFonts w:ascii="Times New Roman" w:eastAsia="Times New Roman" w:hAnsi="Times New Roman"/>
                <w:lang w:eastAsia="ru-RU"/>
              </w:rPr>
            </w:pPr>
            <w:r w:rsidRPr="003A408E">
              <w:rPr>
                <w:rFonts w:ascii="Times New Roman" w:eastAsia="Times New Roman" w:hAnsi="Times New Roman"/>
                <w:lang w:eastAsia="ru-RU"/>
              </w:rPr>
              <w:t xml:space="preserve">предоставление гостиничных услуг в качестве придорожного </w:t>
            </w:r>
            <w:r w:rsidRPr="003A408E">
              <w:rPr>
                <w:rFonts w:ascii="Times New Roman" w:eastAsia="Times New Roman" w:hAnsi="Times New Roman"/>
                <w:lang w:eastAsia="ru-RU"/>
              </w:rPr>
              <w:lastRenderedPageBreak/>
              <w:t>сервиса;</w:t>
            </w:r>
          </w:p>
          <w:p w:rsidR="003A408E" w:rsidRPr="003A408E" w:rsidRDefault="003A408E" w:rsidP="003A408E">
            <w:pPr>
              <w:autoSpaceDN w:val="0"/>
              <w:adjustRightInd w:val="0"/>
              <w:spacing w:after="0" w:line="240" w:lineRule="auto"/>
              <w:rPr>
                <w:rFonts w:ascii="Times New Roman" w:eastAsia="Times New Roman" w:hAnsi="Times New Roman"/>
                <w:lang w:eastAsia="ru-RU"/>
              </w:rPr>
            </w:pPr>
            <w:r w:rsidRPr="003A408E">
              <w:rPr>
                <w:rFonts w:ascii="Times New Roman" w:eastAsia="Times New Roman" w:hAnsi="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A408E" w:rsidRPr="003A408E" w:rsidRDefault="003A408E" w:rsidP="003A408E">
            <w:pPr>
              <w:spacing w:after="0" w:line="240" w:lineRule="auto"/>
              <w:jc w:val="both"/>
              <w:rPr>
                <w:rFonts w:ascii="Times New Roman" w:eastAsia="SimSun" w:hAnsi="Times New Roman"/>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A408E" w:rsidRPr="003A408E" w:rsidRDefault="003A408E" w:rsidP="003A408E">
            <w:pPr>
              <w:numPr>
                <w:ilvl w:val="0"/>
                <w:numId w:val="28"/>
              </w:numPr>
              <w:spacing w:after="0" w:line="240" w:lineRule="auto"/>
              <w:ind w:left="175" w:hanging="175"/>
              <w:jc w:val="both"/>
              <w:rPr>
                <w:rFonts w:ascii="Times New Roman" w:hAnsi="Times New Roman"/>
                <w:color w:val="000000"/>
              </w:rPr>
            </w:pPr>
            <w:r w:rsidRPr="003A408E">
              <w:rPr>
                <w:rFonts w:ascii="Times New Roman" w:hAnsi="Times New Roman"/>
                <w:color w:val="000000"/>
              </w:rPr>
              <w:lastRenderedPageBreak/>
              <w:t>автозаправочные станции (</w:t>
            </w:r>
            <w:proofErr w:type="gramStart"/>
            <w:r w:rsidRPr="003A408E">
              <w:rPr>
                <w:rFonts w:ascii="Times New Roman" w:hAnsi="Times New Roman"/>
                <w:color w:val="000000"/>
              </w:rPr>
              <w:t>бензиновых</w:t>
            </w:r>
            <w:proofErr w:type="gramEnd"/>
            <w:r w:rsidRPr="003A408E">
              <w:rPr>
                <w:rFonts w:ascii="Times New Roman" w:hAnsi="Times New Roman"/>
                <w:color w:val="000000"/>
              </w:rPr>
              <w:t>, газовых);</w:t>
            </w:r>
          </w:p>
          <w:p w:rsidR="003A408E" w:rsidRPr="003A408E" w:rsidRDefault="003A408E" w:rsidP="003A408E">
            <w:pPr>
              <w:numPr>
                <w:ilvl w:val="0"/>
                <w:numId w:val="49"/>
              </w:numPr>
              <w:spacing w:after="0" w:line="240" w:lineRule="auto"/>
              <w:ind w:left="175" w:hanging="175"/>
              <w:jc w:val="both"/>
              <w:rPr>
                <w:rFonts w:ascii="Times New Roman" w:hAnsi="Times New Roman"/>
                <w:color w:val="000000"/>
                <w:sz w:val="24"/>
                <w:szCs w:val="24"/>
              </w:rPr>
            </w:pPr>
            <w:r w:rsidRPr="003A408E">
              <w:rPr>
                <w:rFonts w:ascii="Times New Roman" w:hAnsi="Times New Roman"/>
                <w:color w:val="000000"/>
              </w:rPr>
              <w:t xml:space="preserve">автомобильные  мойки и прачечные для автомобильных принадлежностей, </w:t>
            </w:r>
            <w:r w:rsidRPr="003A408E">
              <w:rPr>
                <w:rFonts w:ascii="Times New Roman" w:hAnsi="Times New Roman"/>
                <w:lang w:eastAsia="ru-RU"/>
              </w:rPr>
              <w:t>в качестве объектов придорожного сервиса;</w:t>
            </w:r>
          </w:p>
          <w:p w:rsidR="003A408E" w:rsidRPr="003A408E" w:rsidRDefault="003A408E" w:rsidP="003A408E">
            <w:pPr>
              <w:numPr>
                <w:ilvl w:val="0"/>
                <w:numId w:val="49"/>
              </w:numPr>
              <w:spacing w:after="0" w:line="240" w:lineRule="auto"/>
              <w:ind w:left="175" w:hanging="175"/>
              <w:jc w:val="both"/>
              <w:rPr>
                <w:rFonts w:ascii="Times New Roman" w:hAnsi="Times New Roman"/>
                <w:color w:val="000000"/>
                <w:sz w:val="24"/>
                <w:szCs w:val="24"/>
              </w:rPr>
            </w:pPr>
            <w:r w:rsidRPr="003A408E">
              <w:rPr>
                <w:rFonts w:ascii="Times New Roman" w:hAnsi="Times New Roman"/>
                <w:color w:val="000000"/>
              </w:rPr>
              <w:t>мастерские, предназначенные для ремонта и обслуживания автомобилей</w:t>
            </w:r>
            <w:r w:rsidRPr="003A408E">
              <w:rPr>
                <w:rFonts w:ascii="Times New Roman" w:hAnsi="Times New Roman"/>
                <w:lang w:eastAsia="ru-RU"/>
              </w:rPr>
              <w:t xml:space="preserve"> в качестве объектов придорожного </w:t>
            </w:r>
            <w:r w:rsidRPr="003A408E">
              <w:rPr>
                <w:rFonts w:ascii="Times New Roman" w:hAnsi="Times New Roman"/>
                <w:lang w:eastAsia="ru-RU"/>
              </w:rPr>
              <w:lastRenderedPageBreak/>
              <w:t>сервиса</w:t>
            </w:r>
            <w:r w:rsidRPr="003A408E">
              <w:rPr>
                <w:rFonts w:ascii="Times New Roman" w:hAnsi="Times New Roman"/>
                <w:color w:val="000000"/>
              </w:rPr>
              <w:t>;</w:t>
            </w:r>
          </w:p>
          <w:p w:rsidR="003A408E" w:rsidRPr="003A408E" w:rsidRDefault="003A408E" w:rsidP="003A408E">
            <w:pPr>
              <w:numPr>
                <w:ilvl w:val="0"/>
                <w:numId w:val="49"/>
              </w:numPr>
              <w:spacing w:after="0" w:line="240" w:lineRule="auto"/>
              <w:ind w:left="175" w:hanging="175"/>
              <w:jc w:val="both"/>
              <w:rPr>
                <w:rFonts w:ascii="Times New Roman" w:hAnsi="Times New Roman"/>
                <w:color w:val="000000"/>
                <w:sz w:val="24"/>
                <w:szCs w:val="24"/>
              </w:rPr>
            </w:pPr>
            <w:r w:rsidRPr="003A408E">
              <w:rPr>
                <w:rFonts w:ascii="Times New Roman" w:hAnsi="Times New Roman"/>
                <w:lang w:eastAsia="ru-RU"/>
              </w:rPr>
              <w:t>магазины сопутствующей торговли в качестве объектов придорожного сервиса;</w:t>
            </w:r>
          </w:p>
          <w:p w:rsidR="003A408E" w:rsidRPr="003A408E" w:rsidRDefault="003A408E" w:rsidP="003A408E">
            <w:pPr>
              <w:numPr>
                <w:ilvl w:val="0"/>
                <w:numId w:val="49"/>
              </w:numPr>
              <w:spacing w:after="0" w:line="240" w:lineRule="auto"/>
              <w:ind w:left="175" w:hanging="175"/>
              <w:jc w:val="both"/>
              <w:rPr>
                <w:rFonts w:ascii="Times New Roman" w:hAnsi="Times New Roman"/>
                <w:color w:val="000000"/>
                <w:sz w:val="24"/>
                <w:szCs w:val="24"/>
              </w:rPr>
            </w:pPr>
            <w:r w:rsidRPr="003A408E">
              <w:rPr>
                <w:rFonts w:ascii="Times New Roman" w:hAnsi="Times New Roman"/>
                <w:lang w:eastAsia="ru-RU"/>
              </w:rPr>
              <w:t xml:space="preserve"> здания для организации общественного питания в качестве объектов придорожного сервиса;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A408E" w:rsidRPr="003A408E" w:rsidRDefault="003A408E" w:rsidP="003A408E">
            <w:pPr>
              <w:numPr>
                <w:ilvl w:val="0"/>
                <w:numId w:val="28"/>
              </w:numPr>
              <w:spacing w:after="0" w:line="240" w:lineRule="auto"/>
              <w:ind w:left="175" w:hanging="175"/>
              <w:jc w:val="both"/>
              <w:rPr>
                <w:rFonts w:ascii="Times New Roman" w:hAnsi="Times New Roman"/>
                <w:color w:val="000000"/>
                <w:lang w:eastAsia="zh-CN"/>
              </w:rPr>
            </w:pPr>
            <w:r w:rsidRPr="003A408E">
              <w:rPr>
                <w:rFonts w:ascii="Times New Roman" w:hAnsi="Times New Roman"/>
                <w:color w:val="000000"/>
                <w:lang w:eastAsia="zh-CN"/>
              </w:rPr>
              <w:lastRenderedPageBreak/>
              <w:t xml:space="preserve">минимальная/максимальная площадь земельного участка автозаправочной станции – 500 </w:t>
            </w:r>
            <w:proofErr w:type="spellStart"/>
            <w:r w:rsidRPr="003A408E">
              <w:rPr>
                <w:rFonts w:ascii="Times New Roman" w:hAnsi="Times New Roman"/>
                <w:color w:val="000000"/>
                <w:lang w:eastAsia="zh-CN"/>
              </w:rPr>
              <w:t>кв</w:t>
            </w:r>
            <w:proofErr w:type="gramStart"/>
            <w:r w:rsidRPr="003A408E">
              <w:rPr>
                <w:rFonts w:ascii="Times New Roman" w:hAnsi="Times New Roman"/>
                <w:color w:val="000000"/>
                <w:lang w:eastAsia="zh-CN"/>
              </w:rPr>
              <w:t>.м</w:t>
            </w:r>
            <w:proofErr w:type="spellEnd"/>
            <w:proofErr w:type="gramEnd"/>
            <w:r w:rsidRPr="003A408E">
              <w:rPr>
                <w:rFonts w:ascii="Times New Roman" w:hAnsi="Times New Roman"/>
                <w:color w:val="000000"/>
                <w:lang w:eastAsia="zh-CN"/>
              </w:rPr>
              <w:t xml:space="preserve"> / максимальная 10000,0 (до 4 колонок); </w:t>
            </w:r>
          </w:p>
          <w:p w:rsidR="003A408E" w:rsidRPr="003A408E" w:rsidRDefault="003A408E" w:rsidP="003A408E">
            <w:pPr>
              <w:numPr>
                <w:ilvl w:val="0"/>
                <w:numId w:val="28"/>
              </w:numPr>
              <w:spacing w:after="0" w:line="240" w:lineRule="auto"/>
              <w:ind w:left="175" w:hanging="175"/>
              <w:jc w:val="both"/>
              <w:rPr>
                <w:rFonts w:ascii="Times New Roman" w:hAnsi="Times New Roman"/>
                <w:color w:val="000000"/>
                <w:lang w:eastAsia="zh-CN"/>
              </w:rPr>
            </w:pPr>
            <w:r w:rsidRPr="003A408E">
              <w:rPr>
                <w:rFonts w:ascii="Times New Roman" w:hAnsi="Times New Roman"/>
                <w:color w:val="000000"/>
                <w:lang w:eastAsia="zh-CN"/>
              </w:rPr>
              <w:t xml:space="preserve">минимальная/максимальная площадь земельных участков станций технического обслуживания – 50  кв. м./ 1000 </w:t>
            </w:r>
            <w:proofErr w:type="spellStart"/>
            <w:r w:rsidRPr="003A408E">
              <w:rPr>
                <w:rFonts w:ascii="Times New Roman" w:hAnsi="Times New Roman"/>
                <w:color w:val="000000"/>
                <w:lang w:eastAsia="zh-CN"/>
              </w:rPr>
              <w:t>кв.м</w:t>
            </w:r>
            <w:proofErr w:type="spellEnd"/>
            <w:r w:rsidRPr="003A408E">
              <w:rPr>
                <w:rFonts w:ascii="Times New Roman" w:hAnsi="Times New Roman"/>
                <w:color w:val="000000"/>
                <w:lang w:eastAsia="zh-CN"/>
              </w:rPr>
              <w:t xml:space="preserve">. (на 10 </w:t>
            </w:r>
            <w:proofErr w:type="spellStart"/>
            <w:r w:rsidRPr="003A408E">
              <w:rPr>
                <w:rFonts w:ascii="Times New Roman" w:hAnsi="Times New Roman"/>
                <w:color w:val="000000"/>
                <w:lang w:eastAsia="zh-CN"/>
              </w:rPr>
              <w:t>машино</w:t>
            </w:r>
            <w:proofErr w:type="spellEnd"/>
            <w:r w:rsidRPr="003A408E">
              <w:rPr>
                <w:rFonts w:ascii="Times New Roman" w:hAnsi="Times New Roman"/>
                <w:color w:val="000000"/>
                <w:lang w:eastAsia="zh-CN"/>
              </w:rPr>
              <w:t>-мест);</w:t>
            </w:r>
          </w:p>
          <w:p w:rsidR="003A408E" w:rsidRPr="003A408E" w:rsidRDefault="003A408E" w:rsidP="003A408E">
            <w:pPr>
              <w:numPr>
                <w:ilvl w:val="0"/>
                <w:numId w:val="28"/>
              </w:numPr>
              <w:spacing w:after="0" w:line="240" w:lineRule="auto"/>
              <w:ind w:left="175" w:hanging="175"/>
              <w:jc w:val="both"/>
              <w:rPr>
                <w:rFonts w:ascii="Times New Roman" w:hAnsi="Times New Roman"/>
                <w:color w:val="000000"/>
                <w:lang w:eastAsia="zh-CN"/>
              </w:rPr>
            </w:pPr>
            <w:r w:rsidRPr="003A408E">
              <w:rPr>
                <w:rFonts w:ascii="Times New Roman" w:hAnsi="Times New Roman"/>
                <w:color w:val="000000"/>
                <w:lang w:eastAsia="zh-CN"/>
              </w:rPr>
              <w:t xml:space="preserve">минимальный отступ от </w:t>
            </w:r>
            <w:r w:rsidRPr="003A408E">
              <w:rPr>
                <w:rFonts w:ascii="Times New Roman" w:hAnsi="Times New Roman"/>
                <w:color w:val="000000"/>
                <w:lang w:eastAsia="zh-CN"/>
              </w:rPr>
              <w:lastRenderedPageBreak/>
              <w:t xml:space="preserve">границ участка - </w:t>
            </w:r>
            <w:smartTag w:uri="urn:schemas-microsoft-com:office:smarttags" w:element="metricconverter">
              <w:smartTagPr>
                <w:attr w:name="ProductID" w:val="1 м"/>
              </w:smartTagPr>
              <w:r w:rsidRPr="003A408E">
                <w:rPr>
                  <w:rFonts w:ascii="Times New Roman" w:hAnsi="Times New Roman"/>
                  <w:color w:val="000000"/>
                  <w:lang w:eastAsia="zh-CN"/>
                </w:rPr>
                <w:t>1 м</w:t>
              </w:r>
            </w:smartTag>
            <w:r w:rsidRPr="003A408E">
              <w:rPr>
                <w:rFonts w:ascii="Times New Roman" w:hAnsi="Times New Roman"/>
                <w:color w:val="000000"/>
                <w:lang w:eastAsia="zh-CN"/>
              </w:rPr>
              <w:t xml:space="preserve">; </w:t>
            </w:r>
          </w:p>
          <w:p w:rsidR="003A408E" w:rsidRPr="003A408E" w:rsidRDefault="003A408E" w:rsidP="003A408E">
            <w:pPr>
              <w:numPr>
                <w:ilvl w:val="0"/>
                <w:numId w:val="28"/>
              </w:numPr>
              <w:spacing w:after="0" w:line="240" w:lineRule="auto"/>
              <w:ind w:left="175" w:hanging="175"/>
              <w:jc w:val="both"/>
              <w:rPr>
                <w:rFonts w:ascii="Times New Roman" w:hAnsi="Times New Roman"/>
                <w:color w:val="000000"/>
                <w:lang w:eastAsia="zh-CN"/>
              </w:rPr>
            </w:pPr>
            <w:r w:rsidRPr="003A408E">
              <w:rPr>
                <w:rFonts w:ascii="Times New Roman" w:hAnsi="Times New Roman"/>
                <w:color w:val="000000"/>
                <w:lang w:eastAsia="zh-CN"/>
              </w:rPr>
              <w:t>максимальная высота зданий, строений, сооружений от уровня земли - 6 м;</w:t>
            </w:r>
          </w:p>
          <w:p w:rsidR="003A408E" w:rsidRPr="003A408E" w:rsidRDefault="003A408E" w:rsidP="003A408E">
            <w:pPr>
              <w:numPr>
                <w:ilvl w:val="0"/>
                <w:numId w:val="28"/>
              </w:numPr>
              <w:spacing w:after="0" w:line="240" w:lineRule="auto"/>
              <w:ind w:left="175" w:hanging="175"/>
              <w:jc w:val="both"/>
              <w:rPr>
                <w:rFonts w:ascii="Times New Roman" w:eastAsia="SimSun" w:hAnsi="Times New Roman"/>
                <w:color w:val="000000"/>
                <w:lang w:eastAsia="zh-CN"/>
              </w:rPr>
            </w:pPr>
            <w:r w:rsidRPr="003A408E">
              <w:rPr>
                <w:rFonts w:ascii="Times New Roman" w:hAnsi="Times New Roman"/>
                <w:color w:val="000000"/>
                <w:lang w:eastAsia="zh-CN"/>
              </w:rPr>
              <w:t>максимальный процент застройки в границах земельного участка – 55%;</w:t>
            </w:r>
          </w:p>
          <w:p w:rsidR="003A408E" w:rsidRPr="003A408E" w:rsidRDefault="003A408E" w:rsidP="003A408E">
            <w:pPr>
              <w:numPr>
                <w:ilvl w:val="0"/>
                <w:numId w:val="28"/>
              </w:numPr>
              <w:spacing w:after="0" w:line="240" w:lineRule="auto"/>
              <w:ind w:left="175" w:hanging="175"/>
              <w:jc w:val="both"/>
              <w:rPr>
                <w:rFonts w:ascii="Times New Roman" w:eastAsia="SimSun" w:hAnsi="Times New Roman"/>
                <w:color w:val="000000"/>
                <w:lang w:eastAsia="zh-CN"/>
              </w:rPr>
            </w:pPr>
            <w:r w:rsidRPr="003A408E">
              <w:rPr>
                <w:rFonts w:ascii="Times New Roman" w:hAnsi="Times New Roman"/>
                <w:color w:val="000000"/>
                <w:lang w:eastAsia="zh-CN"/>
              </w:rPr>
              <w:t>санитарно-защитная зона - 50 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lastRenderedPageBreak/>
              <w:t xml:space="preserve">Р.1.ВО. </w:t>
            </w:r>
            <w:r w:rsidRPr="003A408E">
              <w:rPr>
                <w:rFonts w:ascii="Times New Roman" w:hAnsi="Times New Roman"/>
                <w:color w:val="000000"/>
              </w:rPr>
              <w:t xml:space="preserve">Зона природного ландшафта в сфере действия ограничений водоохраной зоны;  </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Р.1.ЗВ.</w:t>
            </w:r>
            <w:r w:rsidRPr="003A408E">
              <w:rPr>
                <w:rFonts w:ascii="Times New Roman" w:hAnsi="Times New Roman"/>
                <w:color w:val="000000"/>
              </w:rPr>
              <w:t xml:space="preserve"> Зона природного ландшафта в сфере </w:t>
            </w:r>
            <w:proofErr w:type="gramStart"/>
            <w:r w:rsidRPr="003A408E">
              <w:rPr>
                <w:rFonts w:ascii="Times New Roman" w:hAnsi="Times New Roman"/>
                <w:color w:val="000000"/>
              </w:rPr>
              <w:t>действия ограничений зоны санитарной охраны источников водоснабжения</w:t>
            </w:r>
            <w:proofErr w:type="gramEnd"/>
            <w:r w:rsidRPr="003A408E">
              <w:rPr>
                <w:rFonts w:ascii="Times New Roman" w:hAnsi="Times New Roman"/>
                <w:color w:val="000000"/>
              </w:rPr>
              <w:t>;</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Р.1.БО.</w:t>
            </w:r>
            <w:r w:rsidRPr="003A408E">
              <w:rPr>
                <w:rFonts w:ascii="Times New Roman" w:hAnsi="Times New Roman"/>
                <w:color w:val="000000"/>
              </w:rPr>
              <w:t xml:space="preserve"> Зона природного ландшафта в сфере действия ограничений санитарно-защитной зоны полигона твердых бытовых отходов;</w:t>
            </w:r>
          </w:p>
          <w:p w:rsidR="003A408E" w:rsidRPr="003A408E" w:rsidRDefault="003A408E" w:rsidP="003A408E">
            <w:pPr>
              <w:numPr>
                <w:ilvl w:val="0"/>
                <w:numId w:val="48"/>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 xml:space="preserve">Р.1.КО. </w:t>
            </w:r>
            <w:r w:rsidRPr="003A408E">
              <w:rPr>
                <w:rFonts w:ascii="Times New Roman" w:hAnsi="Times New Roman"/>
                <w:color w:val="000000"/>
              </w:rPr>
              <w:t>Зона природного ландшафта в сфере действия ограничений санитарно-защитной зоны</w:t>
            </w:r>
            <w:r w:rsidRPr="003A408E">
              <w:rPr>
                <w:rFonts w:ascii="Times New Roman" w:hAnsi="Times New Roman"/>
                <w:b/>
                <w:color w:val="000000"/>
              </w:rPr>
              <w:t xml:space="preserve">  </w:t>
            </w:r>
            <w:r w:rsidRPr="003A408E">
              <w:rPr>
                <w:rFonts w:ascii="Times New Roman" w:hAnsi="Times New Roman"/>
                <w:color w:val="000000"/>
              </w:rPr>
              <w:t xml:space="preserve">канализационных очистных </w:t>
            </w:r>
            <w:r w:rsidRPr="003A408E">
              <w:rPr>
                <w:rFonts w:ascii="Times New Roman" w:hAnsi="Times New Roman"/>
                <w:color w:val="000000"/>
              </w:rPr>
              <w:lastRenderedPageBreak/>
              <w:t>сооружениях;</w:t>
            </w:r>
            <w:r w:rsidRPr="003A408E">
              <w:rPr>
                <w:rFonts w:ascii="Times New Roman" w:hAnsi="Times New Roman"/>
                <w:b/>
                <w:color w:val="000000"/>
              </w:rPr>
              <w:t xml:space="preserve"> </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Р.1.СХ.</w:t>
            </w:r>
            <w:r w:rsidRPr="003A408E">
              <w:rPr>
                <w:rFonts w:ascii="Times New Roman" w:hAnsi="Times New Roman"/>
                <w:color w:val="000000"/>
              </w:rPr>
              <w:t xml:space="preserve"> Зона природного ландшафта в сфере действия ограничений санитарно-защитной зоны сельскохозяйственных предприятий;</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Р.1.ВТ.</w:t>
            </w:r>
            <w:r w:rsidRPr="003A408E">
              <w:rPr>
                <w:rFonts w:ascii="Times New Roman" w:hAnsi="Times New Roman"/>
                <w:b/>
                <w:color w:val="000000"/>
              </w:rPr>
              <w:tab/>
              <w:t xml:space="preserve">   </w:t>
            </w:r>
            <w:r w:rsidRPr="003A408E">
              <w:rPr>
                <w:rFonts w:ascii="Times New Roman" w:hAnsi="Times New Roman"/>
                <w:color w:val="000000"/>
              </w:rPr>
              <w:t>Зона природного ландшафта в сфере действия ограничений санитарно-защитной зоны воздушного транспорта;</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Р.1.ЖТ.</w:t>
            </w:r>
            <w:r w:rsidRPr="003A408E">
              <w:rPr>
                <w:rFonts w:ascii="Times New Roman" w:hAnsi="Times New Roman"/>
                <w:color w:val="000000"/>
              </w:rPr>
              <w:t xml:space="preserve"> Зона природного ландшафта в сфере действия ограничений охранной зоны железнодорожного транспорта;</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Р.1.КЛ</w:t>
            </w:r>
            <w:proofErr w:type="gramStart"/>
            <w:r w:rsidRPr="003A408E">
              <w:rPr>
                <w:rFonts w:ascii="Times New Roman" w:hAnsi="Times New Roman"/>
                <w:b/>
                <w:color w:val="000000"/>
              </w:rPr>
              <w:t>.В</w:t>
            </w:r>
            <w:proofErr w:type="gramEnd"/>
            <w:r w:rsidRPr="003A408E">
              <w:rPr>
                <w:rFonts w:ascii="Times New Roman" w:hAnsi="Times New Roman"/>
                <w:b/>
                <w:color w:val="000000"/>
              </w:rPr>
              <w:t>О.</w:t>
            </w:r>
            <w:r w:rsidRPr="003A408E">
              <w:rPr>
                <w:rFonts w:ascii="Times New Roman" w:hAnsi="Times New Roman"/>
                <w:color w:val="000000"/>
              </w:rPr>
              <w:t xml:space="preserve"> Зона природного ландшафта в сфере действия ограничений санитарно-защитной зоны</w:t>
            </w:r>
            <w:r w:rsidRPr="003A408E">
              <w:rPr>
                <w:rFonts w:ascii="Times New Roman" w:hAnsi="Times New Roman"/>
                <w:b/>
                <w:color w:val="000000"/>
              </w:rPr>
              <w:t xml:space="preserve">   </w:t>
            </w:r>
            <w:r w:rsidRPr="003A408E">
              <w:rPr>
                <w:rFonts w:ascii="Times New Roman" w:hAnsi="Times New Roman"/>
                <w:color w:val="000000"/>
              </w:rPr>
              <w:t>кладбища и санитарно-защитной зоны воздушного транспорта;</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Р.1.ЗВ</w:t>
            </w:r>
            <w:proofErr w:type="gramStart"/>
            <w:r w:rsidRPr="003A408E">
              <w:rPr>
                <w:rFonts w:ascii="Times New Roman" w:hAnsi="Times New Roman"/>
                <w:b/>
                <w:color w:val="000000"/>
              </w:rPr>
              <w:t>.Б</w:t>
            </w:r>
            <w:proofErr w:type="gramEnd"/>
            <w:r w:rsidRPr="003A408E">
              <w:rPr>
                <w:rFonts w:ascii="Times New Roman" w:hAnsi="Times New Roman"/>
                <w:b/>
                <w:color w:val="000000"/>
              </w:rPr>
              <w:t>О.</w:t>
            </w:r>
            <w:r w:rsidRPr="003A408E">
              <w:rPr>
                <w:rFonts w:ascii="Times New Roman" w:hAnsi="Times New Roman"/>
                <w:color w:val="000000"/>
              </w:rPr>
              <w:t xml:space="preserve"> Зона природного ландшафта в сфере </w:t>
            </w:r>
            <w:proofErr w:type="gramStart"/>
            <w:r w:rsidRPr="003A408E">
              <w:rPr>
                <w:rFonts w:ascii="Times New Roman" w:hAnsi="Times New Roman"/>
                <w:color w:val="000000"/>
              </w:rPr>
              <w:t>действия ограничений зоны санитарной охраны источников водоснабжения</w:t>
            </w:r>
            <w:proofErr w:type="gramEnd"/>
            <w:r w:rsidRPr="003A408E">
              <w:rPr>
                <w:rFonts w:ascii="Times New Roman" w:hAnsi="Times New Roman"/>
                <w:color w:val="000000"/>
              </w:rPr>
              <w:t xml:space="preserve"> и санитарно-защитной зоны полигона твердых бытовых отходов;</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Р.1.ВО</w:t>
            </w:r>
            <w:proofErr w:type="gramStart"/>
            <w:r w:rsidRPr="003A408E">
              <w:rPr>
                <w:rFonts w:ascii="Times New Roman" w:hAnsi="Times New Roman"/>
                <w:b/>
                <w:color w:val="000000"/>
              </w:rPr>
              <w:t>.К</w:t>
            </w:r>
            <w:proofErr w:type="gramEnd"/>
            <w:r w:rsidRPr="003A408E">
              <w:rPr>
                <w:rFonts w:ascii="Times New Roman" w:hAnsi="Times New Roman"/>
                <w:b/>
                <w:color w:val="000000"/>
              </w:rPr>
              <w:t>Л.ВТ.БО.</w:t>
            </w:r>
            <w:r w:rsidRPr="003A408E">
              <w:rPr>
                <w:rFonts w:ascii="Times New Roman" w:hAnsi="Times New Roman"/>
                <w:color w:val="000000"/>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 xml:space="preserve">Р.1.СХ.ЗВ. </w:t>
            </w:r>
            <w:r w:rsidRPr="003A408E">
              <w:rPr>
                <w:rFonts w:ascii="Times New Roman" w:hAnsi="Times New Roman"/>
                <w:color w:val="000000"/>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3A408E" w:rsidRPr="003A408E" w:rsidRDefault="003A408E" w:rsidP="003A408E">
            <w:pPr>
              <w:numPr>
                <w:ilvl w:val="0"/>
                <w:numId w:val="26"/>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Р.1.КО</w:t>
            </w:r>
            <w:proofErr w:type="gramStart"/>
            <w:r w:rsidRPr="003A408E">
              <w:rPr>
                <w:rFonts w:ascii="Times New Roman" w:hAnsi="Times New Roman"/>
                <w:b/>
                <w:color w:val="000000"/>
              </w:rPr>
              <w:t>.Б</w:t>
            </w:r>
            <w:proofErr w:type="gramEnd"/>
            <w:r w:rsidRPr="003A408E">
              <w:rPr>
                <w:rFonts w:ascii="Times New Roman" w:hAnsi="Times New Roman"/>
                <w:b/>
                <w:color w:val="000000"/>
              </w:rPr>
              <w:t xml:space="preserve">О. </w:t>
            </w:r>
            <w:r w:rsidRPr="003A408E">
              <w:rPr>
                <w:rFonts w:ascii="Times New Roman" w:hAnsi="Times New Roman"/>
                <w:color w:val="000000"/>
              </w:rPr>
              <w:t xml:space="preserve">Зона природного ландшафта в сфере действия ограничений  санитарно-защитной зоны канализационных </w:t>
            </w:r>
            <w:proofErr w:type="spellStart"/>
            <w:r w:rsidRPr="003A408E">
              <w:rPr>
                <w:rFonts w:ascii="Times New Roman" w:hAnsi="Times New Roman"/>
                <w:color w:val="000000"/>
              </w:rPr>
              <w:t>отчистных</w:t>
            </w:r>
            <w:proofErr w:type="spellEnd"/>
            <w:r w:rsidRPr="003A408E">
              <w:rPr>
                <w:rFonts w:ascii="Times New Roman" w:hAnsi="Times New Roman"/>
                <w:color w:val="000000"/>
              </w:rPr>
              <w:t xml:space="preserve"> сооружений и санитарно-защитной зоны полигона твердых отходов;</w:t>
            </w:r>
          </w:p>
          <w:p w:rsidR="003A408E" w:rsidRPr="003A408E" w:rsidRDefault="003A408E" w:rsidP="003A408E">
            <w:pPr>
              <w:numPr>
                <w:ilvl w:val="0"/>
                <w:numId w:val="50"/>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Р.1.КЛ</w:t>
            </w:r>
            <w:proofErr w:type="gramStart"/>
            <w:r w:rsidRPr="003A408E">
              <w:rPr>
                <w:rFonts w:ascii="Times New Roman" w:hAnsi="Times New Roman"/>
                <w:b/>
                <w:color w:val="000000"/>
              </w:rPr>
              <w:t>.Б</w:t>
            </w:r>
            <w:proofErr w:type="gramEnd"/>
            <w:r w:rsidRPr="003A408E">
              <w:rPr>
                <w:rFonts w:ascii="Times New Roman" w:hAnsi="Times New Roman"/>
                <w:b/>
                <w:color w:val="000000"/>
              </w:rPr>
              <w:t>О.</w:t>
            </w:r>
            <w:r w:rsidRPr="003A408E">
              <w:rPr>
                <w:rFonts w:ascii="Times New Roman" w:hAnsi="Times New Roman"/>
                <w:color w:val="000000"/>
              </w:rPr>
              <w:t xml:space="preserve"> Зона природного ландшафта в сфере действия ограничений санитарно-</w:t>
            </w:r>
            <w:r w:rsidRPr="003A408E">
              <w:rPr>
                <w:rFonts w:ascii="Times New Roman" w:hAnsi="Times New Roman"/>
                <w:color w:val="000000"/>
              </w:rPr>
              <w:lastRenderedPageBreak/>
              <w:t>защитной зоны</w:t>
            </w:r>
            <w:r w:rsidRPr="003A408E">
              <w:rPr>
                <w:rFonts w:ascii="Times New Roman" w:hAnsi="Times New Roman"/>
                <w:b/>
                <w:color w:val="000000"/>
              </w:rPr>
              <w:t xml:space="preserve">   </w:t>
            </w:r>
            <w:r w:rsidRPr="003A408E">
              <w:rPr>
                <w:rFonts w:ascii="Times New Roman" w:hAnsi="Times New Roman"/>
                <w:color w:val="000000"/>
              </w:rPr>
              <w:t>полигона твердых бытовых отходов;</w:t>
            </w:r>
          </w:p>
          <w:p w:rsidR="003A408E" w:rsidRPr="003A408E" w:rsidRDefault="003A408E" w:rsidP="003A408E">
            <w:pPr>
              <w:numPr>
                <w:ilvl w:val="0"/>
                <w:numId w:val="50"/>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Р.1.ПЗ.КЛ</w:t>
            </w:r>
            <w:proofErr w:type="gramStart"/>
            <w:r w:rsidRPr="003A408E">
              <w:rPr>
                <w:rFonts w:ascii="Times New Roman" w:hAnsi="Times New Roman"/>
                <w:b/>
                <w:color w:val="000000"/>
              </w:rPr>
              <w:t>.Б</w:t>
            </w:r>
            <w:proofErr w:type="gramEnd"/>
            <w:r w:rsidRPr="003A408E">
              <w:rPr>
                <w:rFonts w:ascii="Times New Roman" w:hAnsi="Times New Roman"/>
                <w:b/>
                <w:color w:val="000000"/>
              </w:rPr>
              <w:t>О.</w:t>
            </w:r>
            <w:r w:rsidRPr="003A408E">
              <w:rPr>
                <w:rFonts w:ascii="Times New Roman" w:hAnsi="Times New Roman"/>
                <w:color w:val="000000"/>
              </w:rPr>
              <w:t xml:space="preserve"> Зона природного ландшафта в сфере действия ограничений прибрежной защитной полосы,  санитарно-защитной зоны</w:t>
            </w:r>
            <w:r w:rsidRPr="003A408E">
              <w:rPr>
                <w:rFonts w:ascii="Times New Roman" w:hAnsi="Times New Roman"/>
                <w:b/>
                <w:color w:val="000000"/>
              </w:rPr>
              <w:t xml:space="preserve">  </w:t>
            </w:r>
            <w:r w:rsidRPr="003A408E">
              <w:rPr>
                <w:rFonts w:ascii="Times New Roman" w:hAnsi="Times New Roman"/>
                <w:color w:val="000000"/>
              </w:rPr>
              <w:t>кладбища и</w:t>
            </w:r>
            <w:r w:rsidRPr="003A408E">
              <w:rPr>
                <w:rFonts w:ascii="Times New Roman" w:hAnsi="Times New Roman"/>
                <w:b/>
                <w:color w:val="000000"/>
              </w:rPr>
              <w:t xml:space="preserve">  </w:t>
            </w:r>
            <w:r w:rsidRPr="003A408E">
              <w:rPr>
                <w:rFonts w:ascii="Times New Roman" w:hAnsi="Times New Roman"/>
                <w:color w:val="000000"/>
              </w:rPr>
              <w:t>санитарно-защитной зоны полигона твердых бытовых отходов;</w:t>
            </w:r>
          </w:p>
          <w:p w:rsidR="003A408E" w:rsidRPr="003A408E" w:rsidRDefault="003A408E" w:rsidP="003A408E">
            <w:pPr>
              <w:numPr>
                <w:ilvl w:val="0"/>
                <w:numId w:val="49"/>
              </w:numPr>
              <w:tabs>
                <w:tab w:val="left" w:pos="318"/>
              </w:tabs>
              <w:spacing w:after="0" w:line="240" w:lineRule="auto"/>
              <w:ind w:left="34" w:firstLine="0"/>
              <w:jc w:val="both"/>
              <w:rPr>
                <w:rFonts w:ascii="Times New Roman" w:hAnsi="Times New Roman"/>
                <w:color w:val="000000"/>
              </w:rPr>
            </w:pPr>
            <w:r w:rsidRPr="003A408E">
              <w:rPr>
                <w:rFonts w:ascii="Times New Roman" w:hAnsi="Times New Roman"/>
                <w:b/>
                <w:color w:val="000000"/>
              </w:rPr>
              <w:t>Р.1.ВО</w:t>
            </w:r>
            <w:proofErr w:type="gramStart"/>
            <w:r w:rsidRPr="003A408E">
              <w:rPr>
                <w:rFonts w:ascii="Times New Roman" w:hAnsi="Times New Roman"/>
                <w:b/>
                <w:color w:val="000000"/>
              </w:rPr>
              <w:t>.К</w:t>
            </w:r>
            <w:proofErr w:type="gramEnd"/>
            <w:r w:rsidRPr="003A408E">
              <w:rPr>
                <w:rFonts w:ascii="Times New Roman" w:hAnsi="Times New Roman"/>
                <w:b/>
                <w:color w:val="000000"/>
              </w:rPr>
              <w:t xml:space="preserve">О.БО. </w:t>
            </w:r>
            <w:r w:rsidRPr="003A408E">
              <w:rPr>
                <w:rFonts w:ascii="Times New Roman" w:hAnsi="Times New Roman"/>
                <w:color w:val="000000"/>
              </w:rPr>
              <w:t>Зона природного ландшафта в сфере действия ограничений водоохраной зоны, санитарно-защитной зоны</w:t>
            </w:r>
            <w:r w:rsidRPr="003A408E">
              <w:rPr>
                <w:rFonts w:ascii="Times New Roman" w:hAnsi="Times New Roman"/>
                <w:b/>
                <w:color w:val="000000"/>
              </w:rPr>
              <w:t xml:space="preserve">  </w:t>
            </w:r>
            <w:r w:rsidRPr="003A408E">
              <w:rPr>
                <w:rFonts w:ascii="Times New Roman" w:hAnsi="Times New Roman"/>
                <w:color w:val="000000"/>
              </w:rPr>
              <w:t>канализационных очистных сооружений и санитарно-защитной зоны полигона твердых бытовых отходов;</w:t>
            </w:r>
          </w:p>
          <w:p w:rsidR="003A408E" w:rsidRPr="003A408E" w:rsidRDefault="003A408E" w:rsidP="003A408E">
            <w:pPr>
              <w:numPr>
                <w:ilvl w:val="0"/>
                <w:numId w:val="49"/>
              </w:numPr>
              <w:tabs>
                <w:tab w:val="left" w:pos="318"/>
              </w:tabs>
              <w:spacing w:after="0" w:line="240" w:lineRule="auto"/>
              <w:ind w:left="34" w:firstLine="0"/>
              <w:jc w:val="both"/>
              <w:rPr>
                <w:rFonts w:ascii="Times New Roman" w:hAnsi="Times New Roman"/>
                <w:color w:val="000000"/>
                <w:sz w:val="24"/>
                <w:szCs w:val="24"/>
              </w:rPr>
            </w:pPr>
            <w:r w:rsidRPr="003A408E">
              <w:rPr>
                <w:rFonts w:ascii="Times New Roman" w:hAnsi="Times New Roman"/>
                <w:b/>
                <w:color w:val="000000"/>
                <w:sz w:val="24"/>
                <w:szCs w:val="24"/>
              </w:rPr>
              <w:t xml:space="preserve">Р.1.ПЗ.ВТ.БО. </w:t>
            </w:r>
            <w:r w:rsidRPr="003A408E">
              <w:rPr>
                <w:rFonts w:ascii="Times New Roman" w:hAnsi="Times New Roman"/>
                <w:color w:val="000000"/>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3A408E" w:rsidRPr="003A408E" w:rsidRDefault="003A408E" w:rsidP="003A408E">
            <w:pPr>
              <w:numPr>
                <w:ilvl w:val="0"/>
                <w:numId w:val="49"/>
              </w:numPr>
              <w:tabs>
                <w:tab w:val="left" w:pos="318"/>
              </w:tabs>
              <w:spacing w:after="0" w:line="240" w:lineRule="auto"/>
              <w:ind w:left="34" w:firstLine="0"/>
              <w:jc w:val="both"/>
              <w:rPr>
                <w:rFonts w:ascii="Times New Roman" w:hAnsi="Times New Roman"/>
                <w:color w:val="000000"/>
                <w:sz w:val="24"/>
                <w:szCs w:val="24"/>
              </w:rPr>
            </w:pPr>
            <w:r w:rsidRPr="003A408E">
              <w:rPr>
                <w:rFonts w:ascii="Times New Roman" w:hAnsi="Times New Roman"/>
                <w:b/>
                <w:color w:val="000000"/>
                <w:sz w:val="24"/>
                <w:szCs w:val="24"/>
              </w:rPr>
              <w:t>Р.1.КЛ</w:t>
            </w:r>
            <w:proofErr w:type="gramStart"/>
            <w:r w:rsidRPr="003A408E">
              <w:rPr>
                <w:rFonts w:ascii="Times New Roman" w:hAnsi="Times New Roman"/>
                <w:b/>
                <w:color w:val="000000"/>
                <w:sz w:val="24"/>
                <w:szCs w:val="24"/>
              </w:rPr>
              <w:t>.В</w:t>
            </w:r>
            <w:proofErr w:type="gramEnd"/>
            <w:r w:rsidRPr="003A408E">
              <w:rPr>
                <w:rFonts w:ascii="Times New Roman" w:hAnsi="Times New Roman"/>
                <w:b/>
                <w:color w:val="000000"/>
                <w:sz w:val="24"/>
                <w:szCs w:val="24"/>
              </w:rPr>
              <w:t xml:space="preserve">Т.БО. </w:t>
            </w:r>
            <w:r w:rsidRPr="003A408E">
              <w:rPr>
                <w:rFonts w:ascii="Times New Roman" w:hAnsi="Times New Roman"/>
                <w:color w:val="000000"/>
                <w:sz w:val="24"/>
                <w:szCs w:val="24"/>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3A408E" w:rsidRPr="003A408E" w:rsidRDefault="003A408E" w:rsidP="003A408E">
            <w:pPr>
              <w:numPr>
                <w:ilvl w:val="0"/>
                <w:numId w:val="49"/>
              </w:numPr>
              <w:tabs>
                <w:tab w:val="left" w:pos="318"/>
              </w:tabs>
              <w:spacing w:after="0" w:line="240" w:lineRule="auto"/>
              <w:ind w:left="34" w:firstLine="0"/>
              <w:jc w:val="both"/>
              <w:rPr>
                <w:rFonts w:ascii="Times New Roman" w:hAnsi="Times New Roman"/>
                <w:color w:val="000000"/>
                <w:sz w:val="24"/>
                <w:szCs w:val="24"/>
              </w:rPr>
            </w:pPr>
            <w:proofErr w:type="spellStart"/>
            <w:r w:rsidRPr="003A408E">
              <w:rPr>
                <w:rFonts w:ascii="Times New Roman" w:hAnsi="Times New Roman"/>
                <w:b/>
                <w:color w:val="000000"/>
              </w:rPr>
              <w:t>ЗЗиП</w:t>
            </w:r>
            <w:proofErr w:type="spellEnd"/>
            <w:r w:rsidRPr="003A408E">
              <w:rPr>
                <w:rFonts w:ascii="Times New Roman" w:hAnsi="Times New Roman"/>
                <w:b/>
                <w:color w:val="000000"/>
              </w:rPr>
              <w:t>.</w:t>
            </w:r>
            <w:r w:rsidRPr="003A408E">
              <w:rPr>
                <w:rFonts w:ascii="Times New Roman" w:hAnsi="Times New Roman"/>
                <w:color w:val="000000"/>
              </w:rPr>
              <w:t xml:space="preserve"> Зона затопления и подтопления.</w:t>
            </w:r>
          </w:p>
        </w:tc>
      </w:tr>
    </w:tbl>
    <w:p w:rsidR="003A408E" w:rsidRDefault="003A408E" w:rsidP="006D40A2">
      <w:pPr>
        <w:widowControl w:val="0"/>
        <w:spacing w:after="0" w:line="240" w:lineRule="auto"/>
        <w:rPr>
          <w:rFonts w:ascii="Times New Roman" w:eastAsia="Times New Roman" w:hAnsi="Times New Roman"/>
          <w:sz w:val="28"/>
          <w:szCs w:val="28"/>
          <w:lang w:eastAsia="ru-RU"/>
        </w:rPr>
      </w:pPr>
    </w:p>
    <w:sectPr w:rsidR="003A408E" w:rsidSect="002F3B20">
      <w:headerReference w:type="default" r:id="rId10"/>
      <w:headerReference w:type="first" r:id="rId11"/>
      <w:pgSz w:w="16838" w:h="11906" w:orient="landscape"/>
      <w:pgMar w:top="1418" w:right="851" w:bottom="567" w:left="70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B9" w:rsidRDefault="00AF56B9" w:rsidP="009703C7">
      <w:pPr>
        <w:spacing w:after="0" w:line="240" w:lineRule="auto"/>
      </w:pPr>
      <w:r>
        <w:separator/>
      </w:r>
    </w:p>
  </w:endnote>
  <w:endnote w:type="continuationSeparator" w:id="0">
    <w:p w:rsidR="00AF56B9" w:rsidRDefault="00AF56B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B9" w:rsidRDefault="00AF56B9" w:rsidP="009703C7">
      <w:pPr>
        <w:spacing w:after="0" w:line="240" w:lineRule="auto"/>
      </w:pPr>
      <w:r>
        <w:separator/>
      </w:r>
    </w:p>
  </w:footnote>
  <w:footnote w:type="continuationSeparator" w:id="0">
    <w:p w:rsidR="00AF56B9" w:rsidRDefault="00AF56B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574"/>
      <w:docPartObj>
        <w:docPartGallery w:val="Page Numbers (Top of Page)"/>
        <w:docPartUnique/>
      </w:docPartObj>
    </w:sdtPr>
    <w:sdtEndPr>
      <w:rPr>
        <w:rFonts w:ascii="Times New Roman" w:hAnsi="Times New Roman"/>
      </w:rPr>
    </w:sdtEndPr>
    <w:sdtContent>
      <w:p w:rsidR="00EB0F08" w:rsidRPr="006D40A2" w:rsidRDefault="00EB0F08">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8E7809">
          <w:rPr>
            <w:rFonts w:ascii="Times New Roman" w:hAnsi="Times New Roman"/>
            <w:noProof/>
          </w:rPr>
          <w:t>2</w:t>
        </w:r>
        <w:r w:rsidRPr="006D40A2">
          <w:rPr>
            <w:rFonts w:ascii="Times New Roman" w:hAnsi="Times New Roman"/>
          </w:rPr>
          <w:fldChar w:fldCharType="end"/>
        </w:r>
      </w:p>
    </w:sdtContent>
  </w:sdt>
  <w:p w:rsidR="00EB0F08" w:rsidRDefault="00EB0F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8E7809">
          <w:rPr>
            <w:noProof/>
          </w:rPr>
          <w:t>5</w:t>
        </w:r>
        <w:r>
          <w:fldChar w:fldCharType="end"/>
        </w:r>
      </w:p>
    </w:sdtContent>
  </w:sdt>
  <w:p w:rsidR="007E04D9" w:rsidRDefault="007E04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184"/>
    <w:multiLevelType w:val="hybridMultilevel"/>
    <w:tmpl w:val="76341260"/>
    <w:lvl w:ilvl="0" w:tplc="1116B7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D6035"/>
    <w:multiLevelType w:val="hybridMultilevel"/>
    <w:tmpl w:val="087E39B4"/>
    <w:lvl w:ilvl="0" w:tplc="1116B7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AA4423"/>
    <w:multiLevelType w:val="hybridMultilevel"/>
    <w:tmpl w:val="92A682C4"/>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E4739C"/>
    <w:multiLevelType w:val="hybridMultilevel"/>
    <w:tmpl w:val="DAB26DA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8">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3">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6">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37"/>
  </w:num>
  <w:num w:numId="4">
    <w:abstractNumId w:val="26"/>
  </w:num>
  <w:num w:numId="5">
    <w:abstractNumId w:val="24"/>
  </w:num>
  <w:num w:numId="6">
    <w:abstractNumId w:val="39"/>
  </w:num>
  <w:num w:numId="7">
    <w:abstractNumId w:val="33"/>
  </w:num>
  <w:num w:numId="8">
    <w:abstractNumId w:val="11"/>
  </w:num>
  <w:num w:numId="9">
    <w:abstractNumId w:val="15"/>
  </w:num>
  <w:num w:numId="10">
    <w:abstractNumId w:val="41"/>
  </w:num>
  <w:num w:numId="11">
    <w:abstractNumId w:val="34"/>
  </w:num>
  <w:num w:numId="12">
    <w:abstractNumId w:val="5"/>
  </w:num>
  <w:num w:numId="13">
    <w:abstractNumId w:val="31"/>
  </w:num>
  <w:num w:numId="14">
    <w:abstractNumId w:val="44"/>
  </w:num>
  <w:num w:numId="15">
    <w:abstractNumId w:val="32"/>
  </w:num>
  <w:num w:numId="16">
    <w:abstractNumId w:val="21"/>
  </w:num>
  <w:num w:numId="17">
    <w:abstractNumId w:val="35"/>
  </w:num>
  <w:num w:numId="18">
    <w:abstractNumId w:val="38"/>
  </w:num>
  <w:num w:numId="19">
    <w:abstractNumId w:val="45"/>
  </w:num>
  <w:num w:numId="20">
    <w:abstractNumId w:val="9"/>
  </w:num>
  <w:num w:numId="21">
    <w:abstractNumId w:val="16"/>
  </w:num>
  <w:num w:numId="22">
    <w:abstractNumId w:val="19"/>
  </w:num>
  <w:num w:numId="23">
    <w:abstractNumId w:val="29"/>
  </w:num>
  <w:num w:numId="24">
    <w:abstractNumId w:val="7"/>
  </w:num>
  <w:num w:numId="25">
    <w:abstractNumId w:val="43"/>
  </w:num>
  <w:num w:numId="26">
    <w:abstractNumId w:val="36"/>
  </w:num>
  <w:num w:numId="27">
    <w:abstractNumId w:val="27"/>
  </w:num>
  <w:num w:numId="28">
    <w:abstractNumId w:val="22"/>
  </w:num>
  <w:num w:numId="29">
    <w:abstractNumId w:val="42"/>
  </w:num>
  <w:num w:numId="30">
    <w:abstractNumId w:val="14"/>
  </w:num>
  <w:num w:numId="31">
    <w:abstractNumId w:val="46"/>
  </w:num>
  <w:num w:numId="32">
    <w:abstractNumId w:val="1"/>
  </w:num>
  <w:num w:numId="33">
    <w:abstractNumId w:val="40"/>
  </w:num>
  <w:num w:numId="34">
    <w:abstractNumId w:val="13"/>
  </w:num>
  <w:num w:numId="35">
    <w:abstractNumId w:val="12"/>
  </w:num>
  <w:num w:numId="36">
    <w:abstractNumId w:val="48"/>
  </w:num>
  <w:num w:numId="37">
    <w:abstractNumId w:val="25"/>
  </w:num>
  <w:num w:numId="38">
    <w:abstractNumId w:val="20"/>
  </w:num>
  <w:num w:numId="39">
    <w:abstractNumId w:val="10"/>
  </w:num>
  <w:num w:numId="40">
    <w:abstractNumId w:val="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
  </w:num>
  <w:num w:numId="46">
    <w:abstractNumId w:val="4"/>
  </w:num>
  <w:num w:numId="47">
    <w:abstractNumId w:val="18"/>
  </w:num>
  <w:num w:numId="48">
    <w:abstractNumId w:val="17"/>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A408E"/>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0256"/>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46766"/>
    <w:rsid w:val="00855627"/>
    <w:rsid w:val="00875A4E"/>
    <w:rsid w:val="00893974"/>
    <w:rsid w:val="00894F54"/>
    <w:rsid w:val="008A73EE"/>
    <w:rsid w:val="008C299E"/>
    <w:rsid w:val="008C5E2F"/>
    <w:rsid w:val="008D79C1"/>
    <w:rsid w:val="008E7809"/>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AF56B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23B2A"/>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A5D4D-5F16-42FC-B3E9-859C52DE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cp:revision>
  <cp:lastPrinted>2020-10-30T08:26:00Z</cp:lastPrinted>
  <dcterms:created xsi:type="dcterms:W3CDTF">2021-06-11T11:26:00Z</dcterms:created>
  <dcterms:modified xsi:type="dcterms:W3CDTF">2021-07-06T15:33:00Z</dcterms:modified>
</cp:coreProperties>
</file>