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F50403" w:rsidRDefault="00F50403" w:rsidP="00F5040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в решение пятнадцатой сессии Совета </w:t>
      </w:r>
      <w:r w:rsidR="00C10962">
        <w:rPr>
          <w:rFonts w:ascii="Times New Roman" w:eastAsia="Times New Roman" w:hAnsi="Times New Roman"/>
          <w:b/>
          <w:sz w:val="28"/>
          <w:szCs w:val="28"/>
          <w:lang w:eastAsia="ru-RU"/>
        </w:rPr>
        <w:t>м</w:t>
      </w:r>
      <w:r>
        <w:rPr>
          <w:rFonts w:ascii="Times New Roman" w:eastAsia="Times New Roman" w:hAnsi="Times New Roman"/>
          <w:b/>
          <w:sz w:val="28"/>
          <w:szCs w:val="28"/>
          <w:lang w:eastAsia="ru-RU"/>
        </w:rPr>
        <w:t xml:space="preserve">униципального образования городского округа «Усинск» третьего созыва от 20 октября 2009 года № 319  «Об утверждении  Правил </w:t>
      </w:r>
      <w:r w:rsidR="00C10962">
        <w:rPr>
          <w:rFonts w:ascii="Times New Roman" w:eastAsia="Times New Roman" w:hAnsi="Times New Roman"/>
          <w:b/>
          <w:sz w:val="28"/>
          <w:szCs w:val="28"/>
          <w:lang w:eastAsia="ru-RU"/>
        </w:rPr>
        <w:t>з</w:t>
      </w:r>
      <w:r>
        <w:rPr>
          <w:rFonts w:ascii="Times New Roman" w:eastAsia="Times New Roman" w:hAnsi="Times New Roman"/>
          <w:b/>
          <w:sz w:val="28"/>
          <w:szCs w:val="28"/>
          <w:lang w:eastAsia="ru-RU"/>
        </w:rPr>
        <w:t>емлепользования и застройки муниципального образования городского округа «Усинск»</w:t>
      </w:r>
    </w:p>
    <w:p w:rsidR="00F50403" w:rsidRDefault="00F50403" w:rsidP="00F50403">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bookmarkStart w:id="0" w:name="_GoBack"/>
      <w:bookmarkEnd w:id="0"/>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шестого созыва на пятой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10 июня 2021 года</w:t>
      </w:r>
    </w:p>
    <w:p w:rsidR="00F50403" w:rsidRDefault="00F50403" w:rsidP="00F50403">
      <w:pPr>
        <w:spacing w:after="0" w:line="240" w:lineRule="auto"/>
        <w:jc w:val="both"/>
        <w:rPr>
          <w:rFonts w:ascii="Times New Roman" w:hAnsi="Times New Roman"/>
          <w:sz w:val="20"/>
          <w:szCs w:val="20"/>
        </w:rPr>
      </w:pPr>
    </w:p>
    <w:p w:rsidR="00F50403" w:rsidRDefault="00F50403" w:rsidP="00F50403">
      <w:pPr>
        <w:spacing w:after="0" w:line="240" w:lineRule="auto"/>
        <w:ind w:right="-30"/>
        <w:jc w:val="center"/>
        <w:rPr>
          <w:rFonts w:ascii="Times New Roman" w:eastAsia="Times New Roman" w:hAnsi="Times New Roman"/>
          <w:b/>
          <w:sz w:val="16"/>
          <w:szCs w:val="16"/>
          <w:lang w:eastAsia="ru-RU"/>
        </w:rPr>
      </w:pPr>
    </w:p>
    <w:p w:rsidR="00F50403" w:rsidRDefault="00F50403" w:rsidP="00F50403">
      <w:pPr>
        <w:spacing w:after="0" w:line="240" w:lineRule="auto"/>
        <w:ind w:right="-30"/>
        <w:rPr>
          <w:rFonts w:ascii="Times New Roman" w:eastAsia="Times New Roman" w:hAnsi="Times New Roman"/>
          <w:sz w:val="28"/>
          <w:szCs w:val="28"/>
          <w:lang w:eastAsia="ru-RU"/>
        </w:rPr>
      </w:pPr>
    </w:p>
    <w:p w:rsidR="00F50403" w:rsidRDefault="00F50403" w:rsidP="00F50403">
      <w:pPr>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статьями 33,</w:t>
      </w:r>
      <w:r w:rsidR="00C1096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34 Градостроительного кодекса Российской Федерации, протоколом публичных слушаний от 24 февраля 2021 года, заключения по результатам публичных слушаний от 26 февраля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F50403" w:rsidRDefault="00F50403" w:rsidP="00F50403">
      <w:pPr>
        <w:spacing w:after="0"/>
        <w:jc w:val="center"/>
        <w:rPr>
          <w:rFonts w:ascii="Times New Roman" w:eastAsia="Times New Roman" w:hAnsi="Times New Roman"/>
          <w:sz w:val="28"/>
          <w:szCs w:val="28"/>
          <w:lang w:eastAsia="ru-RU"/>
        </w:rPr>
      </w:pPr>
    </w:p>
    <w:p w:rsidR="00F50403" w:rsidRDefault="00F50403" w:rsidP="00F50403">
      <w:pPr>
        <w:spacing w:after="0"/>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 Е Ш И Л:</w:t>
      </w:r>
    </w:p>
    <w:p w:rsidR="00F50403" w:rsidRDefault="00F50403" w:rsidP="00F50403">
      <w:pPr>
        <w:spacing w:after="0"/>
        <w:jc w:val="center"/>
        <w:rPr>
          <w:rFonts w:ascii="Times New Roman" w:eastAsia="Times New Roman" w:hAnsi="Times New Roman"/>
          <w:sz w:val="28"/>
          <w:szCs w:val="28"/>
          <w:lang w:eastAsia="ru-RU"/>
        </w:rPr>
      </w:pPr>
    </w:p>
    <w:p w:rsidR="00F50403" w:rsidRDefault="00F50403" w:rsidP="00F50403">
      <w:pPr>
        <w:numPr>
          <w:ilvl w:val="0"/>
          <w:numId w:val="43"/>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Pr>
          <w:rFonts w:ascii="Times New Roman" w:eastAsia="Arial" w:hAnsi="Times New Roman" w:cs="Arial"/>
          <w:bCs/>
          <w:iCs/>
          <w:color w:val="000000"/>
          <w:sz w:val="28"/>
          <w:szCs w:val="28"/>
          <w:lang w:eastAsia="ar-SA"/>
        </w:rPr>
        <w:t xml:space="preserve">Внести в </w:t>
      </w:r>
      <w:r>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w:t>
      </w:r>
      <w:r>
        <w:rPr>
          <w:rFonts w:ascii="Times New Roman" w:eastAsia="Arial" w:hAnsi="Times New Roman"/>
          <w:sz w:val="28"/>
          <w:szCs w:val="28"/>
          <w:lang w:eastAsia="ar-SA"/>
        </w:rPr>
        <w:t xml:space="preserve">образования городского округа «Усинск» </w:t>
      </w:r>
      <w:r>
        <w:rPr>
          <w:rFonts w:ascii="Times New Roman" w:eastAsia="Arial" w:hAnsi="Times New Roman" w:cs="Arial"/>
          <w:bCs/>
          <w:iCs/>
          <w:color w:val="000000"/>
          <w:sz w:val="28"/>
          <w:szCs w:val="28"/>
          <w:lang w:eastAsia="ar-SA"/>
        </w:rPr>
        <w:t xml:space="preserve">изменения, дополнив раздел «П.2. Производственная зона» статьи 38 позициями </w:t>
      </w:r>
      <w:r>
        <w:rPr>
          <w:rFonts w:ascii="Times New Roman" w:eastAsia="Arial" w:hAnsi="Times New Roman"/>
          <w:sz w:val="28"/>
          <w:szCs w:val="28"/>
          <w:lang w:eastAsia="ar-SA"/>
        </w:rPr>
        <w:t>согласно приложению к настоящему  решению.</w:t>
      </w:r>
    </w:p>
    <w:p w:rsidR="00F50403" w:rsidRDefault="00F50403" w:rsidP="00F50403">
      <w:pPr>
        <w:numPr>
          <w:ilvl w:val="0"/>
          <w:numId w:val="43"/>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w:t>
      </w:r>
      <w:r>
        <w:rPr>
          <w:rFonts w:ascii="Times New Roman" w:hAnsi="Times New Roman"/>
          <w:sz w:val="28"/>
          <w:szCs w:val="28"/>
        </w:rPr>
        <w:lastRenderedPageBreak/>
        <w:t>«Усинск» по вопросам бюджета, муниципальному имуществу и развитию территории.</w:t>
      </w:r>
    </w:p>
    <w:p w:rsidR="00F50403" w:rsidRDefault="00F50403" w:rsidP="00F50403">
      <w:pPr>
        <w:numPr>
          <w:ilvl w:val="0"/>
          <w:numId w:val="43"/>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F50403" w:rsidRDefault="00F50403" w:rsidP="00F50403">
      <w:pPr>
        <w:tabs>
          <w:tab w:val="left" w:pos="1134"/>
        </w:tabs>
        <w:spacing w:after="0" w:line="360" w:lineRule="auto"/>
        <w:ind w:firstLine="709"/>
        <w:rPr>
          <w:rFonts w:ascii="Times New Roman" w:eastAsia="Times New Roman" w:hAnsi="Times New Roman"/>
          <w:sz w:val="28"/>
          <w:szCs w:val="28"/>
          <w:lang w:eastAsia="ru-RU"/>
        </w:rPr>
      </w:pPr>
    </w:p>
    <w:p w:rsidR="00F50403" w:rsidRDefault="00F50403"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F5040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F50403">
      <w:pPr>
        <w:widowControl w:val="0"/>
        <w:spacing w:after="0" w:line="240"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июня 2021 года</w:t>
      </w:r>
    </w:p>
    <w:p w:rsidR="00F50403" w:rsidRDefault="00F50403" w:rsidP="00F50403">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156</w:t>
      </w:r>
    </w:p>
    <w:p w:rsidR="00EB0F08" w:rsidRDefault="00F50403" w:rsidP="00F50403">
      <w:pPr>
        <w:spacing w:after="0" w:line="240" w:lineRule="auto"/>
        <w:rPr>
          <w:rFonts w:ascii="Times New Roman" w:eastAsia="Times New Roman" w:hAnsi="Times New Roman"/>
          <w:sz w:val="28"/>
          <w:szCs w:val="28"/>
          <w:lang w:eastAsia="ru-RU"/>
        </w:rPr>
        <w:sectPr w:rsidR="00EB0F08" w:rsidSect="00C10962">
          <w:headerReference w:type="default" r:id="rId9"/>
          <w:pgSz w:w="11906" w:h="16838"/>
          <w:pgMar w:top="709" w:right="707" w:bottom="709" w:left="1418" w:header="568" w:footer="709" w:gutter="0"/>
          <w:cols w:space="708"/>
          <w:titlePg/>
          <w:docGrid w:linePitch="360"/>
        </w:sectPr>
      </w:pPr>
      <w:r>
        <w:rPr>
          <w:rFonts w:ascii="Times New Roman" w:eastAsia="Times New Roman" w:hAnsi="Times New Roman"/>
          <w:sz w:val="28"/>
          <w:szCs w:val="28"/>
          <w:lang w:eastAsia="ru-RU"/>
        </w:rPr>
        <w:br w:type="page"/>
      </w:r>
    </w:p>
    <w:p w:rsidR="00EB0F08" w:rsidRPr="006D40A2" w:rsidRDefault="00EB0F08" w:rsidP="00EB0F08">
      <w:pPr>
        <w:keepNext/>
        <w:spacing w:after="0" w:line="228" w:lineRule="auto"/>
        <w:ind w:left="9498"/>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sidR="00F50403">
        <w:rPr>
          <w:rFonts w:ascii="Times New Roman" w:eastAsia="Times New Roman" w:hAnsi="Times New Roman"/>
          <w:color w:val="000000"/>
          <w:sz w:val="28"/>
          <w:szCs w:val="28"/>
          <w:lang w:eastAsia="x-none"/>
        </w:rPr>
        <w:t>пятой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rsidR="00EB0F08" w:rsidRDefault="00EB0F08" w:rsidP="00EB0F08">
      <w:pPr>
        <w:spacing w:after="0" w:line="228" w:lineRule="auto"/>
        <w:ind w:left="9498"/>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sidR="00F50403">
        <w:rPr>
          <w:rFonts w:ascii="Times New Roman" w:eastAsia="Times New Roman" w:hAnsi="Times New Roman"/>
          <w:color w:val="000000"/>
          <w:sz w:val="28"/>
          <w:szCs w:val="28"/>
          <w:lang w:eastAsia="x-none"/>
        </w:rPr>
        <w:t>10 июня</w:t>
      </w:r>
      <w:r w:rsidRPr="006D40A2">
        <w:rPr>
          <w:rFonts w:ascii="Times New Roman" w:eastAsia="Times New Roman" w:hAnsi="Times New Roman"/>
          <w:color w:val="000000"/>
          <w:sz w:val="28"/>
          <w:szCs w:val="28"/>
          <w:lang w:eastAsia="x-none"/>
        </w:rPr>
        <w:t xml:space="preserve"> 202</w:t>
      </w:r>
      <w:r w:rsidR="00F50403">
        <w:rPr>
          <w:rFonts w:ascii="Times New Roman" w:eastAsia="Times New Roman" w:hAnsi="Times New Roman"/>
          <w:color w:val="000000"/>
          <w:sz w:val="28"/>
          <w:szCs w:val="28"/>
          <w:lang w:eastAsia="x-none"/>
        </w:rPr>
        <w:t>1</w:t>
      </w:r>
      <w:r w:rsidRPr="006D40A2">
        <w:rPr>
          <w:rFonts w:ascii="Times New Roman" w:eastAsia="Times New Roman" w:hAnsi="Times New Roman"/>
          <w:color w:val="000000"/>
          <w:sz w:val="28"/>
          <w:szCs w:val="28"/>
          <w:lang w:eastAsia="x-none"/>
        </w:rPr>
        <w:t xml:space="preserve"> года</w:t>
      </w:r>
      <w:r w:rsidRPr="006D40A2">
        <w:rPr>
          <w:rFonts w:ascii="Times New Roman" w:eastAsia="Times New Roman" w:hAnsi="Times New Roman"/>
          <w:color w:val="000000"/>
          <w:sz w:val="28"/>
          <w:szCs w:val="28"/>
          <w:lang w:val="x-none" w:eastAsia="x-none"/>
        </w:rPr>
        <w:t xml:space="preserve"> № </w:t>
      </w:r>
      <w:r w:rsidR="00F50403">
        <w:rPr>
          <w:rFonts w:ascii="Times New Roman" w:eastAsia="Times New Roman" w:hAnsi="Times New Roman"/>
          <w:color w:val="000000"/>
          <w:sz w:val="28"/>
          <w:szCs w:val="28"/>
          <w:lang w:eastAsia="x-none"/>
        </w:rPr>
        <w:t>156</w:t>
      </w:r>
    </w:p>
    <w:p w:rsidR="00EB0F08" w:rsidRDefault="00EB0F08" w:rsidP="00EB0F08">
      <w:pPr>
        <w:spacing w:after="0" w:line="228" w:lineRule="auto"/>
        <w:rPr>
          <w:rFonts w:ascii="Times New Roman" w:eastAsia="Times New Roman" w:hAnsi="Times New Roman"/>
          <w:color w:val="000000"/>
          <w:sz w:val="28"/>
          <w:szCs w:val="28"/>
          <w:lang w:eastAsia="x-none"/>
        </w:rPr>
      </w:pPr>
    </w:p>
    <w:p w:rsidR="00EB0F08" w:rsidRDefault="00EB0F08" w:rsidP="00EB0F08">
      <w:pPr>
        <w:spacing w:after="0" w:line="228" w:lineRule="auto"/>
        <w:jc w:val="center"/>
        <w:rPr>
          <w:rFonts w:ascii="Times New Roman" w:eastAsia="Times New Roman" w:hAnsi="Times New Roman"/>
          <w:b/>
          <w:bCs/>
          <w:iCs/>
          <w:kern w:val="32"/>
          <w:sz w:val="28"/>
          <w:szCs w:val="28"/>
          <w:lang w:eastAsia="ru-RU"/>
        </w:rPr>
      </w:pPr>
      <w:bookmarkStart w:id="1" w:name="_Toc220731615"/>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rsidR="00EB0F08" w:rsidRDefault="00EB0F08" w:rsidP="00EB0F08">
      <w:pPr>
        <w:spacing w:after="0" w:line="228" w:lineRule="auto"/>
        <w:jc w:val="center"/>
        <w:rPr>
          <w:rFonts w:ascii="Times New Roman" w:eastAsia="Times New Roman" w:hAnsi="Times New Roman"/>
          <w:b/>
          <w:bCs/>
          <w:iCs/>
          <w:kern w:val="32"/>
          <w:sz w:val="28"/>
          <w:szCs w:val="28"/>
          <w:lang w:eastAsia="ru-RU"/>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bookmarkEnd w:id="1"/>
    </w:p>
    <w:p w:rsidR="002F3B20" w:rsidRDefault="002F3B20" w:rsidP="00EB0F08">
      <w:pPr>
        <w:spacing w:after="0" w:line="228" w:lineRule="auto"/>
        <w:jc w:val="center"/>
        <w:rPr>
          <w:rFonts w:ascii="Times New Roman" w:eastAsia="Times New Roman" w:hAnsi="Times New Roman"/>
          <w:color w:val="000000"/>
          <w:sz w:val="28"/>
          <w:szCs w:val="28"/>
          <w:lang w:eastAsia="x-none"/>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2"/>
        <w:gridCol w:w="2553"/>
        <w:gridCol w:w="282"/>
        <w:gridCol w:w="4396"/>
        <w:gridCol w:w="2835"/>
        <w:gridCol w:w="2979"/>
      </w:tblGrid>
      <w:tr w:rsidR="00EB0F08" w:rsidRPr="0049315E" w:rsidTr="002F3B20">
        <w:trPr>
          <w:trHeight w:val="1959"/>
        </w:trPr>
        <w:tc>
          <w:tcPr>
            <w:tcW w:w="2267" w:type="dxa"/>
            <w:gridSpan w:val="2"/>
            <w:tcBorders>
              <w:top w:val="single" w:sz="4" w:space="0" w:color="auto"/>
            </w:tcBorders>
          </w:tcPr>
          <w:p w:rsidR="00EB0F08" w:rsidRPr="0049315E" w:rsidRDefault="00EB0F08" w:rsidP="002F3B20">
            <w:pPr>
              <w:autoSpaceDN w:val="0"/>
              <w:adjustRightInd w:val="0"/>
              <w:spacing w:after="0" w:line="228" w:lineRule="auto"/>
              <w:ind w:left="-108" w:right="-108"/>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ВИДЫ ИСПОЛЬЗОВАНИЯ по классификатору</w:t>
            </w:r>
            <w:r w:rsidRPr="0049315E">
              <w:rPr>
                <w:rFonts w:ascii="Times New Roman" w:eastAsia="Times New Roman" w:hAnsi="Times New Roman"/>
                <w:sz w:val="24"/>
                <w:szCs w:val="24"/>
                <w:lang w:eastAsia="ru-RU"/>
              </w:rPr>
              <w:t xml:space="preserve"> (Приказ Минэкономразвития России от 01.09.2014 № 540)</w:t>
            </w:r>
          </w:p>
        </w:tc>
        <w:tc>
          <w:tcPr>
            <w:tcW w:w="2835" w:type="dxa"/>
            <w:gridSpan w:val="2"/>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ВИДА РАЗРЕШЕННОГО ИСПОЛЬЗОВАНИЯ ЗЕМЕЛЬНОГО УЧАСТКА</w:t>
            </w:r>
          </w:p>
          <w:p w:rsidR="00EB0F08" w:rsidRPr="0049315E" w:rsidRDefault="00EB0F08" w:rsidP="002F3B20">
            <w:pPr>
              <w:autoSpaceDE w:val="0"/>
              <w:autoSpaceDN w:val="0"/>
              <w:adjustRightInd w:val="0"/>
              <w:spacing w:after="0" w:line="228" w:lineRule="auto"/>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по классификатору</w:t>
            </w:r>
            <w:r w:rsidRPr="0049315E">
              <w:rPr>
                <w:rFonts w:ascii="Times New Roman" w:eastAsia="Times New Roman" w:hAnsi="Times New Roman"/>
                <w:sz w:val="24"/>
                <w:szCs w:val="24"/>
                <w:lang w:eastAsia="ru-RU"/>
              </w:rPr>
              <w:t xml:space="preserve"> (Приказ </w:t>
            </w:r>
            <w:proofErr w:type="spellStart"/>
            <w:proofErr w:type="gramStart"/>
            <w:r w:rsidRPr="0049315E">
              <w:rPr>
                <w:rFonts w:ascii="Times New Roman" w:eastAsia="Times New Roman" w:hAnsi="Times New Roman"/>
                <w:sz w:val="24"/>
                <w:szCs w:val="24"/>
                <w:lang w:eastAsia="ru-RU"/>
              </w:rPr>
              <w:t>Минэконом</w:t>
            </w:r>
            <w:proofErr w:type="spellEnd"/>
            <w:r w:rsidRPr="0049315E">
              <w:rPr>
                <w:rFonts w:ascii="Times New Roman" w:eastAsia="Times New Roman" w:hAnsi="Times New Roman"/>
                <w:sz w:val="24"/>
                <w:szCs w:val="24"/>
                <w:lang w:eastAsia="ru-RU"/>
              </w:rPr>
              <w:t xml:space="preserve"> развития</w:t>
            </w:r>
            <w:proofErr w:type="gramEnd"/>
            <w:r w:rsidRPr="0049315E">
              <w:rPr>
                <w:rFonts w:ascii="Times New Roman" w:eastAsia="Times New Roman" w:hAnsi="Times New Roman"/>
                <w:sz w:val="24"/>
                <w:szCs w:val="24"/>
                <w:lang w:eastAsia="ru-RU"/>
              </w:rPr>
              <w:t xml:space="preserve"> России от 01.09.2014 № 540)</w:t>
            </w:r>
          </w:p>
        </w:tc>
        <w:tc>
          <w:tcPr>
            <w:tcW w:w="4396"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p>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2835"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 xml:space="preserve">ПРЕДЕЛЬНЫЕ РАЗМЕРЫ </w:t>
            </w:r>
            <w:proofErr w:type="gramStart"/>
            <w:r w:rsidRPr="0049315E">
              <w:rPr>
                <w:rFonts w:ascii="Times New Roman" w:hAnsi="Times New Roman"/>
                <w:color w:val="000000"/>
                <w:sz w:val="24"/>
                <w:szCs w:val="24"/>
                <w:lang w:eastAsia="zh-CN"/>
              </w:rPr>
              <w:t>ЗЕМЕЛЬНОГО</w:t>
            </w:r>
            <w:proofErr w:type="gramEnd"/>
          </w:p>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УЧАСТКА И ПРЕДЕЛЬНЫЕ ПАРАМЕТРЫ РАЗРЕШЕННОГО СТРОИТЕЛЬСТВА</w:t>
            </w:r>
          </w:p>
        </w:tc>
        <w:tc>
          <w:tcPr>
            <w:tcW w:w="2979"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2F3B20" w:rsidRPr="002F3B20" w:rsidTr="002F3B20">
        <w:tc>
          <w:tcPr>
            <w:tcW w:w="15312" w:type="dxa"/>
            <w:gridSpan w:val="7"/>
          </w:tcPr>
          <w:p w:rsidR="002F3B20" w:rsidRPr="002F3B20" w:rsidRDefault="002F3B20" w:rsidP="002F3B20">
            <w:pPr>
              <w:autoSpaceDE w:val="0"/>
              <w:autoSpaceDN w:val="0"/>
              <w:adjustRightInd w:val="0"/>
              <w:spacing w:after="0" w:line="228" w:lineRule="auto"/>
              <w:jc w:val="center"/>
              <w:rPr>
                <w:rFonts w:ascii="Times New Roman" w:eastAsia="Times New Roman" w:hAnsi="Times New Roman"/>
                <w:b/>
                <w:sz w:val="28"/>
                <w:szCs w:val="28"/>
                <w:lang w:eastAsia="ru-RU"/>
              </w:rPr>
            </w:pPr>
            <w:r w:rsidRPr="002F3B20">
              <w:rPr>
                <w:rFonts w:ascii="Times New Roman" w:eastAsia="Times New Roman" w:hAnsi="Times New Roman"/>
                <w:b/>
                <w:sz w:val="28"/>
                <w:szCs w:val="28"/>
                <w:lang w:eastAsia="ru-RU"/>
              </w:rPr>
              <w:t>«П.2. ПРОИЗВОДСТВЕННАЯ ЗОНА</w:t>
            </w:r>
          </w:p>
        </w:tc>
      </w:tr>
      <w:tr w:rsidR="002F3B20" w:rsidRPr="002F3B20" w:rsidTr="002F3B20">
        <w:tc>
          <w:tcPr>
            <w:tcW w:w="15312" w:type="dxa"/>
            <w:gridSpan w:val="7"/>
          </w:tcPr>
          <w:p w:rsidR="002F3B20" w:rsidRPr="002F3B20" w:rsidRDefault="002F3B20" w:rsidP="002F3B20">
            <w:pPr>
              <w:spacing w:after="0" w:line="228" w:lineRule="auto"/>
              <w:ind w:right="-16"/>
              <w:jc w:val="center"/>
              <w:rPr>
                <w:rFonts w:ascii="Times New Roman" w:hAnsi="Times New Roman"/>
                <w:color w:val="000000"/>
                <w:sz w:val="24"/>
                <w:szCs w:val="24"/>
                <w:lang w:eastAsia="zh-CN"/>
              </w:rPr>
            </w:pPr>
            <w:r w:rsidRPr="002F3B20">
              <w:rPr>
                <w:rFonts w:ascii="Times New Roman" w:hAnsi="Times New Roman"/>
                <w:color w:val="000000"/>
                <w:sz w:val="24"/>
                <w:szCs w:val="24"/>
                <w:lang w:eastAsia="zh-CN"/>
              </w:rPr>
              <w:t xml:space="preserve">ОСНОВНЫЕ ВИДЫ  И ПАРАМЕТРЫ РАЗРЕШЕННОГО ИСПОЛЬЗОВАНИЯ </w:t>
            </w:r>
          </w:p>
          <w:p w:rsidR="002F3B20" w:rsidRPr="002F3B20" w:rsidRDefault="002F3B20" w:rsidP="002F3B20">
            <w:pPr>
              <w:spacing w:after="0" w:line="228" w:lineRule="auto"/>
              <w:ind w:right="-16"/>
              <w:jc w:val="center"/>
              <w:rPr>
                <w:rFonts w:ascii="Times New Roman" w:hAnsi="Times New Roman"/>
                <w:color w:val="000000"/>
                <w:sz w:val="24"/>
                <w:szCs w:val="24"/>
                <w:lang w:eastAsia="zh-CN"/>
              </w:rPr>
            </w:pPr>
            <w:r w:rsidRPr="002F3B20">
              <w:rPr>
                <w:rFonts w:ascii="Times New Roman" w:hAnsi="Times New Roman"/>
                <w:color w:val="000000"/>
                <w:sz w:val="24"/>
                <w:szCs w:val="24"/>
                <w:lang w:eastAsia="zh-CN"/>
              </w:rPr>
              <w:t>ЗЕМЕЛЬНЫХ УЧАСТКОВ И ОБЪЕКТОВ КАПИТАЛЬНОГО СТРОИТЕЛЬСТВА</w:t>
            </w:r>
          </w:p>
        </w:tc>
      </w:tr>
      <w:tr w:rsidR="002F3B20" w:rsidRPr="002F3B20" w:rsidTr="002F3B20">
        <w:tc>
          <w:tcPr>
            <w:tcW w:w="15312" w:type="dxa"/>
            <w:gridSpan w:val="7"/>
          </w:tcPr>
          <w:p w:rsidR="002F3B20" w:rsidRPr="002F3B20" w:rsidRDefault="002F3B20" w:rsidP="002F3B20">
            <w:pPr>
              <w:spacing w:after="0" w:line="228" w:lineRule="auto"/>
              <w:ind w:right="-16"/>
              <w:jc w:val="center"/>
              <w:rPr>
                <w:rFonts w:ascii="Times New Roman" w:hAnsi="Times New Roman"/>
                <w:b/>
                <w:color w:val="000000"/>
                <w:sz w:val="24"/>
                <w:szCs w:val="24"/>
                <w:lang w:eastAsia="zh-CN"/>
              </w:rPr>
            </w:pPr>
            <w:r w:rsidRPr="002F3B20">
              <w:rPr>
                <w:rFonts w:ascii="Times New Roman" w:hAnsi="Times New Roman"/>
                <w:b/>
                <w:color w:val="000000"/>
                <w:sz w:val="24"/>
                <w:szCs w:val="24"/>
                <w:lang w:eastAsia="zh-CN"/>
              </w:rPr>
              <w:t>ДОПОЛНИТЬ:</w:t>
            </w:r>
          </w:p>
        </w:tc>
      </w:tr>
      <w:tr w:rsidR="002F3B20" w:rsidRPr="002F3B20" w:rsidTr="002F3B20">
        <w:tblPrEx>
          <w:tblLook w:val="01E0" w:firstRow="1" w:lastRow="1" w:firstColumn="1" w:lastColumn="1" w:noHBand="0" w:noVBand="0"/>
        </w:tblPrEx>
        <w:trPr>
          <w:trHeight w:val="2259"/>
        </w:trPr>
        <w:tc>
          <w:tcPr>
            <w:tcW w:w="1985" w:type="dxa"/>
            <w:tcBorders>
              <w:top w:val="single" w:sz="4" w:space="0" w:color="auto"/>
              <w:left w:val="single" w:sz="4" w:space="0" w:color="auto"/>
              <w:bottom w:val="single" w:sz="4" w:space="0" w:color="auto"/>
              <w:right w:val="single" w:sz="4" w:space="0" w:color="auto"/>
            </w:tcBorders>
            <w:vAlign w:val="center"/>
          </w:tcPr>
          <w:p w:rsidR="002F3B20" w:rsidRPr="002F3B20" w:rsidRDefault="002F3B20" w:rsidP="002F3B20">
            <w:pPr>
              <w:autoSpaceDN w:val="0"/>
              <w:adjustRightInd w:val="0"/>
              <w:spacing w:after="0" w:line="228" w:lineRule="auto"/>
              <w:ind w:left="-108"/>
              <w:jc w:val="center"/>
              <w:rPr>
                <w:rFonts w:ascii="Times New Roman" w:eastAsia="Times New Roman" w:hAnsi="Times New Roman"/>
                <w:color w:val="000000"/>
                <w:sz w:val="24"/>
                <w:szCs w:val="24"/>
                <w:lang w:eastAsia="zh-CN"/>
              </w:rPr>
            </w:pPr>
            <w:r w:rsidRPr="002F3B20">
              <w:rPr>
                <w:rFonts w:ascii="Times New Roman" w:eastAsia="Times New Roman" w:hAnsi="Times New Roman"/>
                <w:color w:val="000000"/>
                <w:sz w:val="24"/>
                <w:szCs w:val="24"/>
                <w:lang w:eastAsia="zh-CN"/>
              </w:rPr>
              <w:t>Склады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2F3B20" w:rsidRPr="002F3B20" w:rsidRDefault="002F3B20" w:rsidP="002F3B20">
            <w:pPr>
              <w:autoSpaceDN w:val="0"/>
              <w:adjustRightInd w:val="0"/>
              <w:spacing w:after="0" w:line="228" w:lineRule="auto"/>
              <w:rPr>
                <w:rFonts w:ascii="Times New Roman" w:eastAsia="Times New Roman" w:hAnsi="Times New Roman"/>
                <w:bCs/>
                <w:lang w:eastAsia="ru-RU"/>
              </w:rPr>
            </w:pPr>
            <w:proofErr w:type="gramStart"/>
            <w:r w:rsidRPr="002F3B20">
              <w:rPr>
                <w:rFonts w:ascii="Times New Roman" w:eastAsia="Times New Roman" w:hAnsi="Times New Roman"/>
                <w:bCs/>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2F3B20">
              <w:rPr>
                <w:rFonts w:ascii="Times New Roman" w:eastAsia="Times New Roman" w:hAnsi="Times New Roman"/>
                <w:bCs/>
                <w:lang w:eastAsia="ru-RU"/>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2F3B20" w:rsidRPr="002F3B20" w:rsidRDefault="002F3B20" w:rsidP="002F3B20">
            <w:pPr>
              <w:numPr>
                <w:ilvl w:val="0"/>
                <w:numId w:val="27"/>
              </w:numPr>
              <w:spacing w:after="0" w:line="228" w:lineRule="auto"/>
              <w:ind w:left="177" w:hanging="177"/>
              <w:rPr>
                <w:rFonts w:ascii="Times New Roman" w:hAnsi="Times New Roman"/>
                <w:color w:val="000000"/>
                <w:sz w:val="24"/>
                <w:szCs w:val="24"/>
                <w:lang w:eastAsia="zh-CN"/>
              </w:rPr>
            </w:pPr>
            <w:r w:rsidRPr="002F3B20">
              <w:rPr>
                <w:rFonts w:ascii="Times New Roman" w:hAnsi="Times New Roman"/>
                <w:color w:val="000000"/>
                <w:sz w:val="24"/>
                <w:szCs w:val="24"/>
                <w:lang w:eastAsia="zh-CN"/>
              </w:rPr>
              <w:lastRenderedPageBreak/>
              <w:t>производственные склады;</w:t>
            </w:r>
          </w:p>
          <w:p w:rsidR="002F3B20" w:rsidRPr="002F3B20" w:rsidRDefault="002F3B20" w:rsidP="002F3B20">
            <w:pPr>
              <w:numPr>
                <w:ilvl w:val="0"/>
                <w:numId w:val="27"/>
              </w:numPr>
              <w:spacing w:after="0" w:line="228" w:lineRule="auto"/>
              <w:ind w:left="177" w:hanging="177"/>
              <w:rPr>
                <w:rFonts w:ascii="Times New Roman" w:hAnsi="Times New Roman"/>
                <w:color w:val="000000"/>
                <w:sz w:val="24"/>
                <w:szCs w:val="24"/>
                <w:lang w:eastAsia="zh-CN"/>
              </w:rPr>
            </w:pPr>
            <w:r w:rsidRPr="002F3B20">
              <w:rPr>
                <w:rFonts w:ascii="Times New Roman" w:hAnsi="Times New Roman"/>
                <w:color w:val="000000"/>
                <w:sz w:val="24"/>
                <w:szCs w:val="24"/>
                <w:lang w:eastAsia="zh-CN"/>
              </w:rPr>
              <w:t>продовольственные склады;</w:t>
            </w:r>
          </w:p>
          <w:p w:rsidR="002F3B20" w:rsidRPr="002F3B20" w:rsidRDefault="002F3B20" w:rsidP="002F3B20">
            <w:pPr>
              <w:numPr>
                <w:ilvl w:val="0"/>
                <w:numId w:val="27"/>
              </w:numPr>
              <w:spacing w:after="0" w:line="228" w:lineRule="auto"/>
              <w:ind w:left="177" w:hanging="177"/>
              <w:rPr>
                <w:rFonts w:ascii="Times New Roman" w:hAnsi="Times New Roman"/>
                <w:color w:val="000000"/>
                <w:sz w:val="24"/>
                <w:szCs w:val="24"/>
                <w:lang w:eastAsia="zh-CN"/>
              </w:rPr>
            </w:pPr>
            <w:r w:rsidRPr="002F3B20">
              <w:rPr>
                <w:rFonts w:ascii="Times New Roman" w:hAnsi="Times New Roman"/>
                <w:color w:val="000000"/>
                <w:sz w:val="24"/>
                <w:szCs w:val="24"/>
                <w:lang w:eastAsia="zh-CN"/>
              </w:rPr>
              <w:t>элеваторы;</w:t>
            </w:r>
          </w:p>
          <w:p w:rsidR="002F3B20" w:rsidRPr="002F3B20" w:rsidRDefault="002F3B20" w:rsidP="002F3B20">
            <w:pPr>
              <w:numPr>
                <w:ilvl w:val="0"/>
                <w:numId w:val="27"/>
              </w:numPr>
              <w:spacing w:after="0" w:line="228" w:lineRule="auto"/>
              <w:ind w:left="177" w:hanging="177"/>
              <w:rPr>
                <w:rFonts w:ascii="Times New Roman" w:hAnsi="Times New Roman"/>
                <w:color w:val="000000"/>
                <w:sz w:val="24"/>
                <w:szCs w:val="24"/>
                <w:lang w:eastAsia="zh-CN"/>
              </w:rPr>
            </w:pPr>
            <w:r w:rsidRPr="002F3B20">
              <w:rPr>
                <w:rFonts w:ascii="Times New Roman" w:hAnsi="Times New Roman"/>
                <w:color w:val="000000"/>
                <w:sz w:val="24"/>
                <w:szCs w:val="24"/>
                <w:lang w:eastAsia="zh-CN"/>
              </w:rPr>
              <w:t xml:space="preserve">площадки </w:t>
            </w:r>
            <w:r w:rsidRPr="002F3B20">
              <w:rPr>
                <w:rFonts w:ascii="Times New Roman" w:hAnsi="Times New Roman"/>
                <w:bCs/>
                <w:lang w:eastAsia="ru-RU"/>
              </w:rPr>
              <w:t>по временному хранению, распределению и перевалке грузов;</w:t>
            </w:r>
          </w:p>
          <w:p w:rsidR="002F3B20" w:rsidRPr="002F3B20" w:rsidRDefault="002F3B20" w:rsidP="002F3B20">
            <w:pPr>
              <w:numPr>
                <w:ilvl w:val="0"/>
                <w:numId w:val="27"/>
              </w:numPr>
              <w:spacing w:after="0" w:line="228" w:lineRule="auto"/>
              <w:ind w:left="177" w:hanging="177"/>
              <w:rPr>
                <w:rFonts w:ascii="Times New Roman" w:hAnsi="Times New Roman"/>
                <w:color w:val="000000"/>
                <w:sz w:val="24"/>
                <w:szCs w:val="24"/>
                <w:lang w:eastAsia="zh-CN"/>
              </w:rPr>
            </w:pPr>
            <w:r w:rsidRPr="002F3B20">
              <w:rPr>
                <w:rFonts w:ascii="Times New Roman" w:hAnsi="Times New Roman"/>
                <w:bCs/>
                <w:lang w:eastAsia="ru-RU"/>
              </w:rPr>
              <w:t xml:space="preserve">овощехранилище (для </w:t>
            </w:r>
            <w:proofErr w:type="gramStart"/>
            <w:r w:rsidRPr="002F3B20">
              <w:rPr>
                <w:rFonts w:ascii="Times New Roman" w:hAnsi="Times New Roman"/>
                <w:bCs/>
                <w:lang w:eastAsia="ru-RU"/>
              </w:rPr>
              <w:t>объектов</w:t>
            </w:r>
            <w:proofErr w:type="gramEnd"/>
            <w:r w:rsidRPr="002F3B20">
              <w:rPr>
                <w:rFonts w:ascii="Times New Roman" w:hAnsi="Times New Roman"/>
                <w:bCs/>
                <w:lang w:eastAsia="ru-RU"/>
              </w:rPr>
              <w:t xml:space="preserve"> возведенных до принятия Правил землепользования и застройки);</w:t>
            </w:r>
          </w:p>
          <w:p w:rsidR="002F3B20" w:rsidRPr="002F3B20" w:rsidRDefault="002F3B20" w:rsidP="002F3B20">
            <w:pPr>
              <w:numPr>
                <w:ilvl w:val="0"/>
                <w:numId w:val="27"/>
              </w:numPr>
              <w:spacing w:after="0" w:line="228" w:lineRule="auto"/>
              <w:ind w:left="177" w:hanging="177"/>
              <w:rPr>
                <w:rFonts w:ascii="Times New Roman" w:hAnsi="Times New Roman"/>
                <w:color w:val="000000"/>
                <w:sz w:val="24"/>
                <w:szCs w:val="24"/>
                <w:lang w:eastAsia="zh-CN"/>
              </w:rPr>
            </w:pPr>
            <w:r w:rsidRPr="002F3B20">
              <w:rPr>
                <w:rFonts w:ascii="Times New Roman" w:hAnsi="Times New Roman"/>
                <w:color w:val="000000"/>
                <w:sz w:val="24"/>
                <w:szCs w:val="24"/>
                <w:lang w:eastAsia="zh-CN"/>
              </w:rPr>
              <w:t xml:space="preserve">склад для материально-технического обеспечения </w:t>
            </w:r>
            <w:r w:rsidRPr="002F3B20">
              <w:rPr>
                <w:rFonts w:ascii="Times New Roman" w:hAnsi="Times New Roman"/>
                <w:bCs/>
                <w:lang w:eastAsia="ru-RU"/>
              </w:rPr>
              <w:t xml:space="preserve">(для </w:t>
            </w:r>
            <w:proofErr w:type="gramStart"/>
            <w:r w:rsidRPr="002F3B20">
              <w:rPr>
                <w:rFonts w:ascii="Times New Roman" w:hAnsi="Times New Roman"/>
                <w:bCs/>
                <w:lang w:eastAsia="ru-RU"/>
              </w:rPr>
              <w:t>объектов</w:t>
            </w:r>
            <w:proofErr w:type="gramEnd"/>
            <w:r w:rsidRPr="002F3B20">
              <w:rPr>
                <w:rFonts w:ascii="Times New Roman" w:hAnsi="Times New Roman"/>
                <w:bCs/>
                <w:lang w:eastAsia="ru-RU"/>
              </w:rPr>
              <w:t xml:space="preserve"> возведенных  до принятия  Правил землепользования и застройки);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F3B20" w:rsidRPr="002F3B20" w:rsidRDefault="002F3B20" w:rsidP="002F3B20">
            <w:pPr>
              <w:numPr>
                <w:ilvl w:val="0"/>
                <w:numId w:val="45"/>
              </w:numPr>
              <w:spacing w:after="0" w:line="228" w:lineRule="auto"/>
              <w:ind w:left="175" w:hanging="141"/>
              <w:rPr>
                <w:rFonts w:ascii="Times New Roman" w:hAnsi="Times New Roman"/>
                <w:color w:val="000000"/>
                <w:lang w:eastAsia="zh-CN"/>
              </w:rPr>
            </w:pPr>
            <w:r w:rsidRPr="002F3B20">
              <w:rPr>
                <w:rFonts w:ascii="Times New Roman" w:hAnsi="Times New Roman"/>
                <w:color w:val="000000"/>
                <w:lang w:eastAsia="zh-CN"/>
              </w:rPr>
              <w:t xml:space="preserve">минимальная / максимальная площадь земельного участка – 210 </w:t>
            </w:r>
            <w:proofErr w:type="spellStart"/>
            <w:r w:rsidRPr="002F3B20">
              <w:rPr>
                <w:rFonts w:ascii="Times New Roman" w:hAnsi="Times New Roman"/>
                <w:color w:val="000000"/>
                <w:lang w:eastAsia="zh-CN"/>
              </w:rPr>
              <w:t>кв.м</w:t>
            </w:r>
            <w:proofErr w:type="spellEnd"/>
            <w:r w:rsidRPr="002F3B20">
              <w:rPr>
                <w:rFonts w:ascii="Times New Roman" w:hAnsi="Times New Roman"/>
                <w:color w:val="000000"/>
                <w:lang w:eastAsia="zh-CN"/>
              </w:rPr>
              <w:t xml:space="preserve">. / 60000 </w:t>
            </w:r>
            <w:proofErr w:type="spellStart"/>
            <w:r w:rsidRPr="002F3B20">
              <w:rPr>
                <w:rFonts w:ascii="Times New Roman" w:hAnsi="Times New Roman"/>
                <w:color w:val="000000"/>
                <w:lang w:eastAsia="zh-CN"/>
              </w:rPr>
              <w:t>кв.м</w:t>
            </w:r>
            <w:proofErr w:type="spellEnd"/>
            <w:r w:rsidRPr="002F3B20">
              <w:rPr>
                <w:rFonts w:ascii="Times New Roman" w:hAnsi="Times New Roman"/>
                <w:color w:val="000000"/>
                <w:lang w:eastAsia="zh-CN"/>
              </w:rPr>
              <w:t>.;</w:t>
            </w:r>
          </w:p>
          <w:p w:rsidR="002F3B20" w:rsidRPr="002F3B20" w:rsidRDefault="002F3B20" w:rsidP="002F3B20">
            <w:pPr>
              <w:numPr>
                <w:ilvl w:val="0"/>
                <w:numId w:val="45"/>
              </w:numPr>
              <w:spacing w:after="0" w:line="228" w:lineRule="auto"/>
              <w:ind w:left="175" w:hanging="141"/>
              <w:rPr>
                <w:rFonts w:ascii="Times New Roman" w:hAnsi="Times New Roman"/>
                <w:color w:val="000000"/>
                <w:lang w:eastAsia="zh-CN"/>
              </w:rPr>
            </w:pPr>
            <w:r w:rsidRPr="002F3B20">
              <w:rPr>
                <w:rFonts w:ascii="Times New Roman" w:hAnsi="Times New Roman"/>
                <w:color w:val="000000"/>
                <w:lang w:eastAsia="zh-CN"/>
              </w:rPr>
              <w:t>минимальный отступ от границ участка - 1 м;</w:t>
            </w:r>
          </w:p>
          <w:p w:rsidR="002F3B20" w:rsidRPr="002F3B20" w:rsidRDefault="002F3B20" w:rsidP="002F3B20">
            <w:pPr>
              <w:numPr>
                <w:ilvl w:val="0"/>
                <w:numId w:val="45"/>
              </w:numPr>
              <w:spacing w:after="0" w:line="228" w:lineRule="auto"/>
              <w:ind w:left="175" w:hanging="141"/>
              <w:rPr>
                <w:rFonts w:ascii="Times New Roman" w:hAnsi="Times New Roman"/>
                <w:color w:val="000000"/>
                <w:lang w:eastAsia="zh-CN"/>
              </w:rPr>
            </w:pPr>
            <w:r w:rsidRPr="002F3B20">
              <w:rPr>
                <w:rFonts w:ascii="Times New Roman" w:hAnsi="Times New Roman"/>
                <w:color w:val="000000"/>
                <w:lang w:eastAsia="zh-CN"/>
              </w:rPr>
              <w:t>минимальный отступ зданий, строений и сооружений от красной линии улиц, проездов - 6 м;</w:t>
            </w:r>
          </w:p>
          <w:p w:rsidR="002F3B20" w:rsidRPr="002F3B20" w:rsidRDefault="002F3B20" w:rsidP="002F3B20">
            <w:pPr>
              <w:numPr>
                <w:ilvl w:val="0"/>
                <w:numId w:val="45"/>
              </w:numPr>
              <w:spacing w:after="0" w:line="228" w:lineRule="auto"/>
              <w:ind w:left="175" w:hanging="141"/>
              <w:rPr>
                <w:rFonts w:ascii="Times New Roman" w:hAnsi="Times New Roman"/>
                <w:color w:val="000000"/>
                <w:lang w:eastAsia="zh-CN"/>
              </w:rPr>
            </w:pPr>
            <w:r w:rsidRPr="002F3B20">
              <w:rPr>
                <w:rFonts w:ascii="Times New Roman" w:hAnsi="Times New Roman"/>
                <w:color w:val="000000"/>
                <w:lang w:eastAsia="zh-CN"/>
              </w:rPr>
              <w:t>максимальная высота от уровня земли: зданий –6 м, сооружений – 15 м.</w:t>
            </w:r>
          </w:p>
          <w:p w:rsidR="002F3B20" w:rsidRPr="002F3B20" w:rsidRDefault="002F3B20" w:rsidP="002F3B20">
            <w:pPr>
              <w:numPr>
                <w:ilvl w:val="0"/>
                <w:numId w:val="45"/>
              </w:numPr>
              <w:spacing w:after="0" w:line="228" w:lineRule="auto"/>
              <w:ind w:left="175" w:hanging="141"/>
              <w:rPr>
                <w:rFonts w:ascii="Times New Roman" w:hAnsi="Times New Roman"/>
                <w:color w:val="000000"/>
                <w:lang w:eastAsia="zh-CN"/>
              </w:rPr>
            </w:pPr>
            <w:r w:rsidRPr="002F3B20">
              <w:rPr>
                <w:rFonts w:ascii="Times New Roman" w:hAnsi="Times New Roman"/>
                <w:color w:val="000000"/>
                <w:lang w:eastAsia="zh-CN"/>
              </w:rPr>
              <w:t xml:space="preserve">максимальный процент застройки в границах </w:t>
            </w:r>
            <w:r w:rsidRPr="002F3B20">
              <w:rPr>
                <w:rFonts w:ascii="Times New Roman" w:hAnsi="Times New Roman"/>
                <w:color w:val="000000"/>
                <w:lang w:eastAsia="zh-CN"/>
              </w:rPr>
              <w:lastRenderedPageBreak/>
              <w:t>земельного участка – 60%;</w:t>
            </w:r>
          </w:p>
          <w:p w:rsidR="002F3B20" w:rsidRPr="002F3B20" w:rsidRDefault="002F3B20" w:rsidP="002F3B20">
            <w:pPr>
              <w:numPr>
                <w:ilvl w:val="0"/>
                <w:numId w:val="45"/>
              </w:numPr>
              <w:spacing w:after="0" w:line="228" w:lineRule="auto"/>
              <w:ind w:left="175" w:hanging="141"/>
              <w:rPr>
                <w:rFonts w:ascii="Times New Roman" w:hAnsi="Times New Roman"/>
                <w:color w:val="000000"/>
                <w:lang w:eastAsia="zh-CN"/>
              </w:rPr>
            </w:pPr>
            <w:r w:rsidRPr="002F3B20">
              <w:rPr>
                <w:rFonts w:ascii="Times New Roman" w:hAnsi="Times New Roman"/>
                <w:color w:val="000000"/>
                <w:lang w:eastAsia="zh-CN"/>
              </w:rPr>
              <w:t>коэффициент озеленения территории - не менее 15% от площади земельного участка;</w:t>
            </w:r>
          </w:p>
          <w:p w:rsidR="002F3B20" w:rsidRPr="002F3B20" w:rsidRDefault="002F3B20" w:rsidP="002F3B20">
            <w:pPr>
              <w:spacing w:after="0" w:line="228" w:lineRule="auto"/>
              <w:ind w:left="175" w:hanging="141"/>
              <w:rPr>
                <w:rFonts w:ascii="Times New Roman" w:hAnsi="Times New Roman"/>
                <w:color w:val="000000"/>
                <w:sz w:val="24"/>
                <w:szCs w:val="24"/>
                <w:lang w:eastAsia="zh-CN"/>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2F3B20" w:rsidRPr="002F3B20" w:rsidRDefault="002F3B20" w:rsidP="002F3B20">
            <w:pPr>
              <w:numPr>
                <w:ilvl w:val="0"/>
                <w:numId w:val="26"/>
              </w:numPr>
              <w:tabs>
                <w:tab w:val="left" w:pos="318"/>
              </w:tabs>
              <w:spacing w:after="0" w:line="228" w:lineRule="auto"/>
              <w:ind w:left="34" w:hanging="1"/>
              <w:rPr>
                <w:rFonts w:ascii="Times New Roman" w:hAnsi="Times New Roman"/>
                <w:color w:val="000000"/>
              </w:rPr>
            </w:pPr>
            <w:r w:rsidRPr="002F3B20">
              <w:rPr>
                <w:rFonts w:ascii="Times New Roman" w:hAnsi="Times New Roman"/>
                <w:b/>
                <w:color w:val="000000"/>
              </w:rPr>
              <w:lastRenderedPageBreak/>
              <w:t xml:space="preserve">П.2.ПЗ.КЛ. </w:t>
            </w:r>
            <w:r w:rsidRPr="002F3B20">
              <w:rPr>
                <w:rFonts w:ascii="Times New Roman" w:hAnsi="Times New Roman"/>
                <w:color w:val="000000"/>
              </w:rPr>
              <w:t>Производственная зона в сфере действия ограничений прибрежной защитной полосы и санитарно-защитной зоны кладбища (запрещено);</w:t>
            </w:r>
          </w:p>
          <w:p w:rsidR="002F3B20" w:rsidRPr="002F3B20" w:rsidRDefault="002F3B20" w:rsidP="002F3B20">
            <w:pPr>
              <w:numPr>
                <w:ilvl w:val="0"/>
                <w:numId w:val="26"/>
              </w:numPr>
              <w:tabs>
                <w:tab w:val="left" w:pos="318"/>
              </w:tabs>
              <w:spacing w:after="0" w:line="228" w:lineRule="auto"/>
              <w:ind w:left="34" w:hanging="1"/>
              <w:rPr>
                <w:rFonts w:ascii="Times New Roman" w:hAnsi="Times New Roman"/>
                <w:color w:val="000000"/>
              </w:rPr>
            </w:pPr>
            <w:r w:rsidRPr="002F3B20">
              <w:rPr>
                <w:rFonts w:ascii="Times New Roman" w:hAnsi="Times New Roman"/>
                <w:b/>
                <w:color w:val="000000"/>
              </w:rPr>
              <w:t>П.2.ВО</w:t>
            </w:r>
            <w:proofErr w:type="gramStart"/>
            <w:r w:rsidRPr="002F3B20">
              <w:rPr>
                <w:rFonts w:ascii="Times New Roman" w:hAnsi="Times New Roman"/>
                <w:b/>
                <w:color w:val="000000"/>
              </w:rPr>
              <w:t>.К</w:t>
            </w:r>
            <w:proofErr w:type="gramEnd"/>
            <w:r w:rsidRPr="002F3B20">
              <w:rPr>
                <w:rFonts w:ascii="Times New Roman" w:hAnsi="Times New Roman"/>
                <w:b/>
                <w:color w:val="000000"/>
              </w:rPr>
              <w:t xml:space="preserve">Л.ВТ. </w:t>
            </w:r>
            <w:r w:rsidRPr="002F3B20">
              <w:rPr>
                <w:rFonts w:ascii="Times New Roman" w:hAnsi="Times New Roman"/>
                <w:color w:val="000000"/>
              </w:rPr>
              <w:t>Производственная зона в сфере действия ограничений водоохраной зоны и санитарно-защитной зоны кладбища и воздушного транспорта (запрещено);</w:t>
            </w:r>
          </w:p>
          <w:p w:rsidR="002F3B20" w:rsidRPr="002F3B20" w:rsidRDefault="002F3B20" w:rsidP="002F3B20">
            <w:pPr>
              <w:numPr>
                <w:ilvl w:val="0"/>
                <w:numId w:val="26"/>
              </w:numPr>
              <w:tabs>
                <w:tab w:val="left" w:pos="318"/>
              </w:tabs>
              <w:spacing w:after="0" w:line="228" w:lineRule="auto"/>
              <w:ind w:left="34" w:hanging="1"/>
              <w:rPr>
                <w:rFonts w:ascii="Times New Roman" w:hAnsi="Times New Roman"/>
                <w:color w:val="000000"/>
              </w:rPr>
            </w:pPr>
            <w:r w:rsidRPr="002F3B20">
              <w:rPr>
                <w:rFonts w:ascii="Times New Roman" w:hAnsi="Times New Roman"/>
                <w:b/>
                <w:color w:val="000000"/>
              </w:rPr>
              <w:t>П.2.ПЗ.КЛ</w:t>
            </w:r>
            <w:proofErr w:type="gramStart"/>
            <w:r w:rsidRPr="002F3B20">
              <w:rPr>
                <w:rFonts w:ascii="Times New Roman" w:hAnsi="Times New Roman"/>
                <w:b/>
                <w:color w:val="000000"/>
              </w:rPr>
              <w:t>.В</w:t>
            </w:r>
            <w:proofErr w:type="gramEnd"/>
            <w:r w:rsidRPr="002F3B20">
              <w:rPr>
                <w:rFonts w:ascii="Times New Roman" w:hAnsi="Times New Roman"/>
                <w:b/>
                <w:color w:val="000000"/>
              </w:rPr>
              <w:t xml:space="preserve">Т. </w:t>
            </w:r>
            <w:r w:rsidRPr="002F3B20">
              <w:rPr>
                <w:rFonts w:ascii="Times New Roman" w:hAnsi="Times New Roman"/>
                <w:color w:val="000000"/>
              </w:rPr>
              <w:t xml:space="preserve">Производственная зона в </w:t>
            </w:r>
            <w:r w:rsidRPr="002F3B20">
              <w:rPr>
                <w:rFonts w:ascii="Times New Roman" w:hAnsi="Times New Roman"/>
                <w:color w:val="000000"/>
              </w:rPr>
              <w:lastRenderedPageBreak/>
              <w:t xml:space="preserve">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2F3B20" w:rsidRPr="002F3B20" w:rsidRDefault="002F3B20" w:rsidP="002F3B20">
            <w:pPr>
              <w:numPr>
                <w:ilvl w:val="0"/>
                <w:numId w:val="27"/>
              </w:numPr>
              <w:tabs>
                <w:tab w:val="left" w:pos="318"/>
              </w:tabs>
              <w:spacing w:after="0" w:line="228" w:lineRule="auto"/>
              <w:ind w:left="34" w:hanging="1"/>
              <w:rPr>
                <w:rFonts w:ascii="Times New Roman" w:hAnsi="Times New Roman"/>
                <w:color w:val="000000"/>
                <w:sz w:val="24"/>
                <w:szCs w:val="24"/>
              </w:rPr>
            </w:pPr>
            <w:proofErr w:type="spellStart"/>
            <w:r w:rsidRPr="002F3B20">
              <w:rPr>
                <w:rFonts w:ascii="Times New Roman" w:hAnsi="Times New Roman"/>
                <w:b/>
                <w:bCs/>
              </w:rPr>
              <w:t>ЗЗиП</w:t>
            </w:r>
            <w:proofErr w:type="spellEnd"/>
            <w:r w:rsidRPr="002F3B20">
              <w:rPr>
                <w:rFonts w:ascii="Times New Roman" w:hAnsi="Times New Roman"/>
                <w:b/>
                <w:bCs/>
              </w:rPr>
              <w:t xml:space="preserve"> – </w:t>
            </w:r>
            <w:r w:rsidRPr="002F3B20">
              <w:rPr>
                <w:rFonts w:ascii="Times New Roman" w:hAnsi="Times New Roman"/>
                <w:bCs/>
              </w:rPr>
              <w:t>зоны затопления и подтопления;</w:t>
            </w:r>
          </w:p>
        </w:tc>
      </w:tr>
      <w:tr w:rsidR="002F3B20" w:rsidRPr="002F3B20" w:rsidTr="002F3B20">
        <w:tblPrEx>
          <w:tblLook w:val="01E0" w:firstRow="1" w:lastRow="1" w:firstColumn="1" w:lastColumn="1" w:noHBand="0" w:noVBand="0"/>
        </w:tblPrEx>
        <w:trPr>
          <w:trHeight w:val="140"/>
        </w:trPr>
        <w:tc>
          <w:tcPr>
            <w:tcW w:w="1985" w:type="dxa"/>
            <w:tcBorders>
              <w:top w:val="single" w:sz="4" w:space="0" w:color="auto"/>
              <w:left w:val="single" w:sz="4" w:space="0" w:color="auto"/>
              <w:bottom w:val="single" w:sz="4" w:space="0" w:color="auto"/>
              <w:right w:val="single" w:sz="4" w:space="0" w:color="auto"/>
            </w:tcBorders>
          </w:tcPr>
          <w:p w:rsidR="002F3B20" w:rsidRPr="002F3B20" w:rsidRDefault="002F3B20" w:rsidP="002F3B20">
            <w:pPr>
              <w:spacing w:after="0" w:line="228" w:lineRule="auto"/>
              <w:jc w:val="center"/>
              <w:rPr>
                <w:rFonts w:ascii="Times New Roman" w:eastAsia="SimSun" w:hAnsi="Times New Roman"/>
                <w:color w:val="000000"/>
                <w:sz w:val="24"/>
                <w:szCs w:val="24"/>
                <w:lang w:eastAsia="zh-CN"/>
              </w:rPr>
            </w:pPr>
            <w:r w:rsidRPr="002F3B20">
              <w:rPr>
                <w:rFonts w:ascii="Times New Roman" w:hAnsi="Times New Roman"/>
                <w:color w:val="000000"/>
                <w:sz w:val="24"/>
                <w:szCs w:val="24"/>
                <w:lang w:eastAsia="zh-CN"/>
              </w:rPr>
              <w:lastRenderedPageBreak/>
              <w:t>Автомобильный транспорт</w:t>
            </w:r>
          </w:p>
          <w:p w:rsidR="002F3B20" w:rsidRPr="002F3B20" w:rsidRDefault="002F3B20" w:rsidP="002F3B20">
            <w:pPr>
              <w:spacing w:after="0" w:line="228" w:lineRule="auto"/>
              <w:ind w:left="284"/>
              <w:jc w:val="both"/>
              <w:rPr>
                <w:rFonts w:ascii="Times New Roman" w:eastAsia="SimSun" w:hAnsi="Times New Roman"/>
                <w:color w:val="000000"/>
                <w:lang w:eastAsia="zh-CN"/>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2F3B20" w:rsidRPr="002F3B20" w:rsidRDefault="002F3B20" w:rsidP="002F3B20">
            <w:pPr>
              <w:autoSpaceDN w:val="0"/>
              <w:adjustRightInd w:val="0"/>
              <w:spacing w:after="0" w:line="228" w:lineRule="auto"/>
              <w:rPr>
                <w:rFonts w:ascii="Times New Roman" w:eastAsia="Times New Roman" w:hAnsi="Times New Roman"/>
                <w:lang w:eastAsia="ru-RU"/>
              </w:rPr>
            </w:pPr>
            <w:r w:rsidRPr="002F3B20">
              <w:rPr>
                <w:rFonts w:ascii="Times New Roman" w:eastAsia="Times New Roman" w:hAnsi="Times New Roman"/>
                <w:lang w:eastAsia="ru-RU"/>
              </w:rPr>
              <w:t>размещение автомобильных дорог и технически связанных с ними сооружений;</w:t>
            </w:r>
          </w:p>
          <w:p w:rsidR="002F3B20" w:rsidRPr="002F3B20" w:rsidRDefault="002F3B20" w:rsidP="002F3B20">
            <w:pPr>
              <w:autoSpaceDN w:val="0"/>
              <w:adjustRightInd w:val="0"/>
              <w:spacing w:after="0" w:line="228" w:lineRule="auto"/>
              <w:rPr>
                <w:rFonts w:ascii="Times New Roman" w:eastAsia="Times New Roman" w:hAnsi="Times New Roman"/>
                <w:lang w:eastAsia="ru-RU"/>
              </w:rPr>
            </w:pPr>
            <w:r w:rsidRPr="002F3B20">
              <w:rPr>
                <w:rFonts w:ascii="Times New Roman" w:eastAsia="Times New Roman" w:hAnsi="Times New Roman"/>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F3B20" w:rsidRPr="002F3B20" w:rsidRDefault="002F3B20" w:rsidP="002F3B20">
            <w:pPr>
              <w:autoSpaceDN w:val="0"/>
              <w:adjustRightInd w:val="0"/>
              <w:spacing w:after="0" w:line="228" w:lineRule="auto"/>
              <w:rPr>
                <w:rFonts w:ascii="Times New Roman" w:eastAsia="Times New Roman" w:hAnsi="Times New Roman"/>
                <w:lang w:eastAsia="ru-RU"/>
              </w:rPr>
            </w:pPr>
            <w:r w:rsidRPr="002F3B20">
              <w:rPr>
                <w:rFonts w:ascii="Times New Roman" w:eastAsia="Times New Roman" w:hAnsi="Times New Roman"/>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2F3B20" w:rsidRPr="002F3B20" w:rsidRDefault="002F3B20" w:rsidP="002F3B20">
            <w:pPr>
              <w:numPr>
                <w:ilvl w:val="0"/>
                <w:numId w:val="47"/>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теплые стоянки (гаражи) грузового автотранспорта;</w:t>
            </w:r>
          </w:p>
          <w:p w:rsidR="002F3B20" w:rsidRPr="002F3B20" w:rsidRDefault="002F3B20" w:rsidP="002F3B20">
            <w:pPr>
              <w:numPr>
                <w:ilvl w:val="0"/>
                <w:numId w:val="47"/>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базы автотранспорта, базы автотранспортных предприятий (для земельных участков);</w:t>
            </w:r>
          </w:p>
          <w:p w:rsidR="002F3B20" w:rsidRPr="002F3B20" w:rsidRDefault="002F3B20" w:rsidP="002F3B20">
            <w:pPr>
              <w:numPr>
                <w:ilvl w:val="0"/>
                <w:numId w:val="47"/>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цех по ремонту двигателей;</w:t>
            </w:r>
          </w:p>
          <w:p w:rsidR="002F3B20" w:rsidRPr="002F3B20" w:rsidRDefault="002F3B20" w:rsidP="002F3B20">
            <w:pPr>
              <w:numPr>
                <w:ilvl w:val="0"/>
                <w:numId w:val="47"/>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открытые стоянки для хранения  грузового (легкового) автотранспорта;</w:t>
            </w:r>
          </w:p>
          <w:p w:rsidR="002F3B20" w:rsidRPr="002F3B20" w:rsidRDefault="002F3B20" w:rsidP="002F3B20">
            <w:p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автобусные</w:t>
            </w:r>
            <w:r w:rsidRPr="002F3B20">
              <w:rPr>
                <w:rFonts w:ascii="Times New Roman" w:hAnsi="Times New Roman"/>
                <w:color w:val="000000"/>
                <w:lang w:val="en-US" w:eastAsia="zh-CN"/>
              </w:rPr>
              <w:t xml:space="preserve"> </w:t>
            </w:r>
            <w:r w:rsidRPr="002F3B20">
              <w:rPr>
                <w:rFonts w:ascii="Times New Roman" w:hAnsi="Times New Roman"/>
                <w:color w:val="000000"/>
                <w:lang w:eastAsia="zh-CN"/>
              </w:rPr>
              <w:t>парки;</w:t>
            </w:r>
          </w:p>
          <w:p w:rsidR="002F3B20" w:rsidRPr="002F3B20" w:rsidRDefault="002F3B20" w:rsidP="002F3B20">
            <w:pPr>
              <w:numPr>
                <w:ilvl w:val="0"/>
                <w:numId w:val="47"/>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парки грузового автомобильного транспорта;</w:t>
            </w:r>
          </w:p>
          <w:p w:rsidR="002F3B20" w:rsidRPr="002F3B20" w:rsidRDefault="002F3B20" w:rsidP="002F3B20">
            <w:pPr>
              <w:numPr>
                <w:ilvl w:val="0"/>
                <w:numId w:val="47"/>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таксопарки;</w:t>
            </w:r>
          </w:p>
          <w:p w:rsidR="002F3B20" w:rsidRPr="002F3B20" w:rsidRDefault="002F3B20" w:rsidP="002F3B20">
            <w:pPr>
              <w:numPr>
                <w:ilvl w:val="0"/>
                <w:numId w:val="47"/>
              </w:numPr>
              <w:autoSpaceDE w:val="0"/>
              <w:autoSpaceDN w:val="0"/>
              <w:adjustRightInd w:val="0"/>
              <w:spacing w:after="0" w:line="228" w:lineRule="auto"/>
              <w:ind w:left="177" w:hanging="177"/>
              <w:contextualSpacing/>
              <w:jc w:val="both"/>
              <w:rPr>
                <w:rFonts w:ascii="Times New Roman" w:eastAsia="SimSun" w:hAnsi="Times New Roman"/>
                <w:color w:val="000000"/>
                <w:sz w:val="24"/>
                <w:szCs w:val="24"/>
                <w:lang w:eastAsia="zh-CN"/>
              </w:rPr>
            </w:pPr>
            <w:r w:rsidRPr="002F3B20">
              <w:rPr>
                <w:rFonts w:ascii="Times New Roman" w:hAnsi="Times New Roman"/>
                <w:color w:val="000000"/>
                <w:lang w:eastAsia="zh-CN"/>
              </w:rPr>
              <w:t>авторемонтные предприятия (для земельных участков);</w:t>
            </w:r>
          </w:p>
          <w:p w:rsidR="002F3B20" w:rsidRPr="002F3B20" w:rsidRDefault="002F3B20" w:rsidP="002F3B20">
            <w:pPr>
              <w:numPr>
                <w:ilvl w:val="0"/>
                <w:numId w:val="47"/>
              </w:numPr>
              <w:autoSpaceDE w:val="0"/>
              <w:autoSpaceDN w:val="0"/>
              <w:adjustRightInd w:val="0"/>
              <w:spacing w:after="0" w:line="228" w:lineRule="auto"/>
              <w:ind w:left="177" w:hanging="177"/>
              <w:contextualSpacing/>
              <w:jc w:val="both"/>
              <w:rPr>
                <w:rFonts w:ascii="Times New Roman" w:eastAsia="SimSun" w:hAnsi="Times New Roman"/>
                <w:color w:val="000000"/>
                <w:sz w:val="24"/>
                <w:szCs w:val="24"/>
                <w:lang w:eastAsia="zh-CN"/>
              </w:rPr>
            </w:pPr>
            <w:r w:rsidRPr="002F3B20">
              <w:rPr>
                <w:rFonts w:ascii="Times New Roman" w:eastAsia="SimSun" w:hAnsi="Times New Roman"/>
                <w:color w:val="000000"/>
                <w:sz w:val="24"/>
                <w:szCs w:val="24"/>
                <w:lang w:eastAsia="zh-CN"/>
              </w:rPr>
              <w:t>административно-бытовые комплексы (корпусы);</w:t>
            </w:r>
          </w:p>
          <w:p w:rsidR="002F3B20" w:rsidRPr="002F3B20" w:rsidRDefault="002F3B20" w:rsidP="002F3B20">
            <w:pPr>
              <w:numPr>
                <w:ilvl w:val="0"/>
                <w:numId w:val="44"/>
              </w:numPr>
              <w:spacing w:after="0" w:line="228" w:lineRule="auto"/>
              <w:ind w:left="177" w:hanging="177"/>
              <w:jc w:val="both"/>
              <w:rPr>
                <w:rFonts w:ascii="Times New Roman" w:hAnsi="Times New Roman"/>
                <w:color w:val="000000"/>
                <w:lang w:eastAsia="zh-CN"/>
              </w:rPr>
            </w:pPr>
            <w:r w:rsidRPr="002F3B20">
              <w:rPr>
                <w:rFonts w:ascii="Times New Roman" w:eastAsia="SimSun" w:hAnsi="Times New Roman"/>
                <w:color w:val="000000"/>
                <w:sz w:val="24"/>
                <w:szCs w:val="24"/>
                <w:lang w:eastAsia="zh-CN"/>
              </w:rPr>
              <w:t>административные</w:t>
            </w:r>
            <w:r w:rsidRPr="002F3B20">
              <w:rPr>
                <w:rFonts w:ascii="Times New Roman" w:eastAsia="SimSun" w:hAnsi="Times New Roman"/>
                <w:color w:val="000000"/>
                <w:lang w:eastAsia="zh-CN"/>
              </w:rPr>
              <w:t xml:space="preserve"> здания, офисы, конторы;</w:t>
            </w:r>
          </w:p>
          <w:p w:rsidR="002F3B20" w:rsidRPr="002F3B20" w:rsidRDefault="002F3B20" w:rsidP="002F3B20">
            <w:pPr>
              <w:numPr>
                <w:ilvl w:val="0"/>
                <w:numId w:val="46"/>
              </w:numPr>
              <w:autoSpaceDE w:val="0"/>
              <w:autoSpaceDN w:val="0"/>
              <w:adjustRightInd w:val="0"/>
              <w:spacing w:after="0" w:line="228" w:lineRule="auto"/>
              <w:ind w:left="177" w:hanging="177"/>
              <w:contextualSpacing/>
              <w:jc w:val="both"/>
              <w:rPr>
                <w:rFonts w:ascii="Times New Roman" w:eastAsia="Times New Roman" w:hAnsi="Times New Roman"/>
                <w:color w:val="000000"/>
                <w:lang w:eastAsia="ru-RU"/>
              </w:rPr>
            </w:pPr>
            <w:r w:rsidRPr="002F3B20">
              <w:rPr>
                <w:rFonts w:ascii="Times New Roman" w:eastAsia="Times New Roman" w:hAnsi="Times New Roman"/>
                <w:color w:val="000000"/>
                <w:lang w:eastAsia="ru-RU"/>
              </w:rPr>
              <w:t>открытые площадки для хранения  материалов, конструкций и запчастей;</w:t>
            </w:r>
          </w:p>
          <w:p w:rsidR="002F3B20" w:rsidRPr="002F3B20" w:rsidRDefault="002F3B20" w:rsidP="002F3B20">
            <w:pPr>
              <w:numPr>
                <w:ilvl w:val="0"/>
                <w:numId w:val="26"/>
              </w:numPr>
              <w:spacing w:after="0" w:line="228" w:lineRule="auto"/>
              <w:ind w:left="177" w:hanging="177"/>
              <w:jc w:val="both"/>
              <w:rPr>
                <w:rFonts w:ascii="Times New Roman" w:hAnsi="Times New Roman"/>
                <w:color w:val="000000"/>
                <w:lang w:eastAsia="zh-CN"/>
              </w:rPr>
            </w:pPr>
            <w:r w:rsidRPr="002F3B20">
              <w:rPr>
                <w:rFonts w:ascii="Times New Roman" w:hAnsi="Times New Roman"/>
                <w:bCs/>
                <w:lang w:eastAsia="ru-RU"/>
              </w:rPr>
              <w:t>ремонтно-механические мастерские для обслуживания транспорта;</w:t>
            </w:r>
          </w:p>
          <w:p w:rsidR="002F3B20" w:rsidRPr="002F3B20" w:rsidRDefault="002F3B20" w:rsidP="002F3B20">
            <w:pPr>
              <w:numPr>
                <w:ilvl w:val="0"/>
                <w:numId w:val="26"/>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заправочные (ГСМ) для  обслуживающего транспорта (с учетом санитарно-защитной зоны);</w:t>
            </w:r>
          </w:p>
          <w:p w:rsidR="002F3B20" w:rsidRPr="002F3B20" w:rsidRDefault="002F3B20" w:rsidP="002F3B20">
            <w:pPr>
              <w:numPr>
                <w:ilvl w:val="0"/>
                <w:numId w:val="26"/>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промышленные объекты  для осуществления деятельности предприятия;</w:t>
            </w:r>
          </w:p>
          <w:p w:rsidR="002F3B20" w:rsidRPr="002F3B20" w:rsidRDefault="002F3B20" w:rsidP="002F3B20">
            <w:pPr>
              <w:numPr>
                <w:ilvl w:val="0"/>
                <w:numId w:val="26"/>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диспетчерские;</w:t>
            </w:r>
          </w:p>
          <w:p w:rsidR="002F3B20" w:rsidRPr="002F3B20" w:rsidRDefault="002F3B20" w:rsidP="002F3B20">
            <w:pPr>
              <w:numPr>
                <w:ilvl w:val="0"/>
                <w:numId w:val="26"/>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производственно-бытовые корпуса (комплексы);</w:t>
            </w:r>
          </w:p>
          <w:p w:rsidR="002F3B20" w:rsidRPr="002F3B20" w:rsidRDefault="002F3B20" w:rsidP="002F3B20">
            <w:pPr>
              <w:numPr>
                <w:ilvl w:val="0"/>
                <w:numId w:val="26"/>
              </w:numPr>
              <w:spacing w:after="0" w:line="228" w:lineRule="auto"/>
              <w:ind w:left="177" w:hanging="177"/>
              <w:jc w:val="both"/>
              <w:rPr>
                <w:rFonts w:ascii="Times New Roman" w:hAnsi="Times New Roman"/>
                <w:color w:val="000000"/>
                <w:lang w:eastAsia="zh-CN"/>
              </w:rPr>
            </w:pPr>
            <w:r w:rsidRPr="002F3B20">
              <w:rPr>
                <w:rFonts w:ascii="Times New Roman" w:hAnsi="Times New Roman"/>
                <w:color w:val="000000"/>
                <w:lang w:eastAsia="zh-CN"/>
              </w:rPr>
              <w:t xml:space="preserve"> бытовые помещения;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F3B20" w:rsidRPr="002F3B20" w:rsidRDefault="002F3B20" w:rsidP="002F3B20">
            <w:pPr>
              <w:numPr>
                <w:ilvl w:val="0"/>
                <w:numId w:val="26"/>
              </w:numPr>
              <w:spacing w:after="0" w:line="228" w:lineRule="auto"/>
              <w:ind w:left="175" w:hanging="141"/>
              <w:jc w:val="both"/>
              <w:rPr>
                <w:rFonts w:ascii="Times New Roman" w:hAnsi="Times New Roman"/>
                <w:color w:val="000000"/>
                <w:lang w:eastAsia="zh-CN"/>
              </w:rPr>
            </w:pPr>
            <w:r w:rsidRPr="002F3B20">
              <w:rPr>
                <w:rFonts w:ascii="Times New Roman" w:hAnsi="Times New Roman"/>
                <w:color w:val="000000"/>
                <w:lang w:eastAsia="zh-CN"/>
              </w:rPr>
              <w:t xml:space="preserve">минимальная/максимальная площадь земельных участков  – 100 </w:t>
            </w:r>
            <w:proofErr w:type="spellStart"/>
            <w:r w:rsidRPr="002F3B20">
              <w:rPr>
                <w:rFonts w:ascii="Times New Roman" w:hAnsi="Times New Roman"/>
                <w:color w:val="000000"/>
                <w:lang w:eastAsia="zh-CN"/>
              </w:rPr>
              <w:t>кв.м</w:t>
            </w:r>
            <w:proofErr w:type="spellEnd"/>
            <w:r w:rsidRPr="002F3B20">
              <w:rPr>
                <w:rFonts w:ascii="Times New Roman" w:hAnsi="Times New Roman"/>
                <w:color w:val="000000"/>
                <w:lang w:eastAsia="zh-CN"/>
              </w:rPr>
              <w:t xml:space="preserve">. / 60000 </w:t>
            </w:r>
            <w:proofErr w:type="spellStart"/>
            <w:r w:rsidRPr="002F3B20">
              <w:rPr>
                <w:rFonts w:ascii="Times New Roman" w:hAnsi="Times New Roman"/>
                <w:color w:val="000000"/>
                <w:lang w:eastAsia="zh-CN"/>
              </w:rPr>
              <w:t>кв.м</w:t>
            </w:r>
            <w:proofErr w:type="spellEnd"/>
            <w:r w:rsidRPr="002F3B20">
              <w:rPr>
                <w:rFonts w:ascii="Times New Roman" w:hAnsi="Times New Roman"/>
                <w:color w:val="000000"/>
                <w:lang w:eastAsia="zh-CN"/>
              </w:rPr>
              <w:t>.</w:t>
            </w:r>
            <w:r w:rsidRPr="002F3B20">
              <w:rPr>
                <w:rFonts w:ascii="Times New Roman" w:eastAsia="Times New Roman" w:hAnsi="Times New Roman"/>
                <w:color w:val="000000"/>
                <w:lang w:eastAsia="zh-CN"/>
              </w:rPr>
              <w:t>;</w:t>
            </w:r>
          </w:p>
          <w:p w:rsidR="002F3B20" w:rsidRPr="002F3B20" w:rsidRDefault="002F3B20" w:rsidP="002F3B20">
            <w:pPr>
              <w:numPr>
                <w:ilvl w:val="0"/>
                <w:numId w:val="26"/>
              </w:numPr>
              <w:spacing w:after="0" w:line="228" w:lineRule="auto"/>
              <w:ind w:left="175" w:hanging="141"/>
              <w:jc w:val="both"/>
              <w:rPr>
                <w:rFonts w:ascii="Times New Roman" w:hAnsi="Times New Roman"/>
                <w:color w:val="000000"/>
                <w:lang w:eastAsia="zh-CN"/>
              </w:rPr>
            </w:pPr>
            <w:r w:rsidRPr="002F3B20">
              <w:rPr>
                <w:rFonts w:ascii="Times New Roman" w:hAnsi="Times New Roman"/>
                <w:color w:val="000000"/>
                <w:lang w:eastAsia="zh-CN"/>
              </w:rPr>
              <w:t xml:space="preserve">максимальная площадь земельных участков  под базы, автопарки – 35000 </w:t>
            </w:r>
            <w:proofErr w:type="spellStart"/>
            <w:r w:rsidRPr="002F3B20">
              <w:rPr>
                <w:rFonts w:ascii="Times New Roman" w:hAnsi="Times New Roman"/>
                <w:color w:val="000000"/>
                <w:lang w:eastAsia="zh-CN"/>
              </w:rPr>
              <w:t>кв.м</w:t>
            </w:r>
            <w:proofErr w:type="spellEnd"/>
            <w:r w:rsidRPr="002F3B20">
              <w:rPr>
                <w:rFonts w:ascii="Times New Roman" w:hAnsi="Times New Roman"/>
                <w:color w:val="000000"/>
                <w:lang w:eastAsia="zh-CN"/>
              </w:rPr>
              <w:t>.;</w:t>
            </w:r>
          </w:p>
          <w:p w:rsidR="002F3B20" w:rsidRPr="002F3B20" w:rsidRDefault="002F3B20" w:rsidP="002F3B20">
            <w:pPr>
              <w:numPr>
                <w:ilvl w:val="0"/>
                <w:numId w:val="26"/>
              </w:numPr>
              <w:spacing w:after="0" w:line="228" w:lineRule="auto"/>
              <w:ind w:left="175" w:hanging="141"/>
              <w:jc w:val="both"/>
              <w:rPr>
                <w:rFonts w:ascii="Times New Roman" w:hAnsi="Times New Roman"/>
                <w:color w:val="000000"/>
                <w:lang w:eastAsia="zh-CN"/>
              </w:rPr>
            </w:pPr>
            <w:r w:rsidRPr="002F3B20">
              <w:rPr>
                <w:rFonts w:ascii="Times New Roman" w:hAnsi="Times New Roman"/>
                <w:color w:val="000000"/>
                <w:lang w:eastAsia="zh-CN"/>
              </w:rPr>
              <w:t>максимальное количество надземных этажей зданий –  не подлежит ограничению</w:t>
            </w:r>
            <w:r w:rsidRPr="002F3B20">
              <w:rPr>
                <w:rFonts w:ascii="Times New Roman" w:eastAsia="Times New Roman" w:hAnsi="Times New Roman"/>
                <w:color w:val="000000"/>
                <w:lang w:eastAsia="zh-CN"/>
              </w:rPr>
              <w:t>;</w:t>
            </w:r>
          </w:p>
          <w:p w:rsidR="002F3B20" w:rsidRPr="002F3B20" w:rsidRDefault="002F3B20" w:rsidP="002F3B20">
            <w:pPr>
              <w:numPr>
                <w:ilvl w:val="0"/>
                <w:numId w:val="29"/>
              </w:numPr>
              <w:spacing w:after="0" w:line="228" w:lineRule="auto"/>
              <w:ind w:left="175" w:hanging="141"/>
              <w:jc w:val="both"/>
              <w:rPr>
                <w:rFonts w:ascii="Times New Roman" w:eastAsia="SimSun" w:hAnsi="Times New Roman"/>
                <w:color w:val="000000"/>
                <w:lang w:eastAsia="zh-CN"/>
              </w:rPr>
            </w:pPr>
            <w:r w:rsidRPr="002F3B20">
              <w:rPr>
                <w:rFonts w:ascii="Times New Roman" w:eastAsia="SimSun" w:hAnsi="Times New Roman"/>
                <w:color w:val="000000"/>
                <w:lang w:eastAsia="zh-CN"/>
              </w:rPr>
              <w:t>минимальная ширина земельных участков вдоль фронта улицы (проезда) – 25 м;</w:t>
            </w:r>
          </w:p>
          <w:p w:rsidR="002F3B20" w:rsidRPr="002F3B20" w:rsidRDefault="002F3B20" w:rsidP="002F3B20">
            <w:pPr>
              <w:numPr>
                <w:ilvl w:val="0"/>
                <w:numId w:val="26"/>
              </w:numPr>
              <w:spacing w:after="0" w:line="228" w:lineRule="auto"/>
              <w:ind w:left="175" w:hanging="141"/>
              <w:jc w:val="both"/>
              <w:rPr>
                <w:rFonts w:ascii="Times New Roman" w:hAnsi="Times New Roman"/>
                <w:color w:val="000000"/>
                <w:lang w:eastAsia="zh-CN"/>
              </w:rPr>
            </w:pPr>
            <w:r w:rsidRPr="002F3B20">
              <w:rPr>
                <w:rFonts w:ascii="Times New Roman" w:eastAsia="SimSun" w:hAnsi="Times New Roman"/>
                <w:color w:val="000000"/>
                <w:lang w:eastAsia="zh-CN"/>
              </w:rPr>
              <w:t>минимальный отступ от границы земельного участка – 3 м;</w:t>
            </w:r>
          </w:p>
          <w:p w:rsidR="002F3B20" w:rsidRPr="002F3B20" w:rsidRDefault="002F3B20" w:rsidP="002F3B20">
            <w:pPr>
              <w:numPr>
                <w:ilvl w:val="0"/>
                <w:numId w:val="26"/>
              </w:numPr>
              <w:spacing w:after="0" w:line="228" w:lineRule="auto"/>
              <w:ind w:left="175" w:hanging="141"/>
              <w:jc w:val="both"/>
              <w:rPr>
                <w:rFonts w:ascii="Times New Roman" w:hAnsi="Times New Roman"/>
                <w:color w:val="000000"/>
                <w:lang w:eastAsia="zh-CN"/>
              </w:rPr>
            </w:pPr>
            <w:r w:rsidRPr="002F3B20">
              <w:rPr>
                <w:rFonts w:ascii="Times New Roman" w:hAnsi="Times New Roman"/>
                <w:color w:val="000000"/>
                <w:lang w:eastAsia="zh-CN"/>
              </w:rPr>
              <w:t>максимальная высота от уровня земли: зданий – 50 м;</w:t>
            </w:r>
          </w:p>
          <w:p w:rsidR="002F3B20" w:rsidRPr="002F3B20" w:rsidRDefault="002F3B20" w:rsidP="002F3B20">
            <w:pPr>
              <w:numPr>
                <w:ilvl w:val="0"/>
                <w:numId w:val="26"/>
              </w:numPr>
              <w:spacing w:after="0" w:line="228" w:lineRule="auto"/>
              <w:ind w:left="175" w:hanging="141"/>
              <w:jc w:val="both"/>
              <w:rPr>
                <w:rFonts w:ascii="Times New Roman" w:hAnsi="Times New Roman"/>
                <w:color w:val="000000"/>
                <w:lang w:eastAsia="zh-CN"/>
              </w:rPr>
            </w:pPr>
            <w:r w:rsidRPr="002F3B20">
              <w:rPr>
                <w:rFonts w:ascii="Times New Roman" w:hAnsi="Times New Roman"/>
                <w:color w:val="000000"/>
                <w:lang w:eastAsia="zh-CN"/>
              </w:rPr>
              <w:t>максимальный процент застройки в границах земельного участка – 70%;</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2F3B20" w:rsidRPr="002F3B20" w:rsidRDefault="002F3B20" w:rsidP="002F3B20">
            <w:pPr>
              <w:numPr>
                <w:ilvl w:val="0"/>
                <w:numId w:val="26"/>
              </w:numPr>
              <w:tabs>
                <w:tab w:val="left" w:pos="318"/>
              </w:tabs>
              <w:spacing w:after="0" w:line="228" w:lineRule="auto"/>
              <w:ind w:left="34" w:hanging="1"/>
              <w:rPr>
                <w:rFonts w:ascii="Times New Roman" w:hAnsi="Times New Roman"/>
                <w:color w:val="000000"/>
              </w:rPr>
            </w:pPr>
            <w:r w:rsidRPr="002F3B20">
              <w:rPr>
                <w:rFonts w:ascii="Times New Roman" w:hAnsi="Times New Roman"/>
                <w:b/>
                <w:color w:val="000000"/>
              </w:rPr>
              <w:t xml:space="preserve">П.2.ПЗ.КЛ. </w:t>
            </w:r>
            <w:r w:rsidRPr="002F3B20">
              <w:rPr>
                <w:rFonts w:ascii="Times New Roman" w:hAnsi="Times New Roman"/>
                <w:color w:val="000000"/>
              </w:rPr>
              <w:t>Производственная зона в сфере действия ограничений прибрежной защитной полосы и санитарно-защитной зоны кладбища (запрещено);</w:t>
            </w:r>
          </w:p>
          <w:p w:rsidR="002F3B20" w:rsidRPr="002F3B20" w:rsidRDefault="002F3B20" w:rsidP="002F3B20">
            <w:pPr>
              <w:numPr>
                <w:ilvl w:val="0"/>
                <w:numId w:val="26"/>
              </w:numPr>
              <w:tabs>
                <w:tab w:val="left" w:pos="318"/>
              </w:tabs>
              <w:spacing w:after="0" w:line="228" w:lineRule="auto"/>
              <w:ind w:left="34" w:hanging="1"/>
              <w:rPr>
                <w:rFonts w:ascii="Times New Roman" w:hAnsi="Times New Roman"/>
                <w:color w:val="000000"/>
              </w:rPr>
            </w:pPr>
            <w:r w:rsidRPr="002F3B20">
              <w:rPr>
                <w:rFonts w:ascii="Times New Roman" w:hAnsi="Times New Roman"/>
                <w:b/>
                <w:color w:val="000000"/>
              </w:rPr>
              <w:t>П.2.ВО</w:t>
            </w:r>
            <w:proofErr w:type="gramStart"/>
            <w:r w:rsidRPr="002F3B20">
              <w:rPr>
                <w:rFonts w:ascii="Times New Roman" w:hAnsi="Times New Roman"/>
                <w:b/>
                <w:color w:val="000000"/>
              </w:rPr>
              <w:t>.К</w:t>
            </w:r>
            <w:proofErr w:type="gramEnd"/>
            <w:r w:rsidRPr="002F3B20">
              <w:rPr>
                <w:rFonts w:ascii="Times New Roman" w:hAnsi="Times New Roman"/>
                <w:b/>
                <w:color w:val="000000"/>
              </w:rPr>
              <w:t xml:space="preserve">Л.ВТ. </w:t>
            </w:r>
            <w:r w:rsidRPr="002F3B20">
              <w:rPr>
                <w:rFonts w:ascii="Times New Roman" w:hAnsi="Times New Roman"/>
                <w:color w:val="000000"/>
              </w:rPr>
              <w:t>Производственная зона в сфере действия ограничений водоохраной зоны и санитарно-защитной зоны кладбища и воздушного транспорта (запрещено);</w:t>
            </w:r>
          </w:p>
          <w:p w:rsidR="002F3B20" w:rsidRPr="002F3B20" w:rsidRDefault="002F3B20" w:rsidP="002F3B20">
            <w:pPr>
              <w:numPr>
                <w:ilvl w:val="0"/>
                <w:numId w:val="26"/>
              </w:numPr>
              <w:tabs>
                <w:tab w:val="left" w:pos="318"/>
              </w:tabs>
              <w:spacing w:after="0" w:line="228" w:lineRule="auto"/>
              <w:ind w:left="34" w:hanging="1"/>
              <w:rPr>
                <w:rFonts w:ascii="Times New Roman" w:hAnsi="Times New Roman"/>
                <w:color w:val="000000"/>
                <w:lang w:eastAsia="zh-CN"/>
              </w:rPr>
            </w:pPr>
            <w:r w:rsidRPr="002F3B20">
              <w:rPr>
                <w:rFonts w:ascii="Times New Roman" w:hAnsi="Times New Roman"/>
                <w:b/>
                <w:color w:val="000000"/>
              </w:rPr>
              <w:t>П.2.ПЗ.КЛ</w:t>
            </w:r>
            <w:proofErr w:type="gramStart"/>
            <w:r w:rsidRPr="002F3B20">
              <w:rPr>
                <w:rFonts w:ascii="Times New Roman" w:hAnsi="Times New Roman"/>
                <w:b/>
                <w:color w:val="000000"/>
              </w:rPr>
              <w:t>.В</w:t>
            </w:r>
            <w:proofErr w:type="gramEnd"/>
            <w:r w:rsidRPr="002F3B20">
              <w:rPr>
                <w:rFonts w:ascii="Times New Roman" w:hAnsi="Times New Roman"/>
                <w:b/>
                <w:color w:val="000000"/>
              </w:rPr>
              <w:t xml:space="preserve">Т. </w:t>
            </w:r>
            <w:r w:rsidRPr="002F3B20">
              <w:rPr>
                <w:rFonts w:ascii="Times New Roman" w:hAnsi="Times New Roman"/>
                <w:color w:val="000000"/>
              </w:rPr>
              <w:t xml:space="preserve">Производственная зона 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2F3B20" w:rsidRPr="002F3B20" w:rsidRDefault="002F3B20" w:rsidP="002F3B20">
            <w:pPr>
              <w:numPr>
                <w:ilvl w:val="0"/>
                <w:numId w:val="27"/>
              </w:numPr>
              <w:tabs>
                <w:tab w:val="left" w:pos="318"/>
              </w:tabs>
              <w:spacing w:after="0" w:line="228" w:lineRule="auto"/>
              <w:ind w:left="34" w:hanging="1"/>
              <w:rPr>
                <w:rFonts w:ascii="Times New Roman" w:hAnsi="Times New Roman"/>
                <w:color w:val="000000"/>
                <w:sz w:val="24"/>
                <w:szCs w:val="24"/>
              </w:rPr>
            </w:pPr>
            <w:proofErr w:type="spellStart"/>
            <w:r w:rsidRPr="002F3B20">
              <w:rPr>
                <w:rFonts w:ascii="Times New Roman" w:hAnsi="Times New Roman"/>
                <w:b/>
                <w:bCs/>
              </w:rPr>
              <w:t>ЗЗиП</w:t>
            </w:r>
            <w:proofErr w:type="spellEnd"/>
            <w:r w:rsidRPr="002F3B20">
              <w:rPr>
                <w:rFonts w:ascii="Times New Roman" w:hAnsi="Times New Roman"/>
                <w:b/>
                <w:bCs/>
              </w:rPr>
              <w:t xml:space="preserve"> – </w:t>
            </w:r>
            <w:r w:rsidRPr="002F3B20">
              <w:rPr>
                <w:rFonts w:ascii="Times New Roman" w:hAnsi="Times New Roman"/>
                <w:bCs/>
              </w:rPr>
              <w:t>зоны затопления и подтопления;</w:t>
            </w:r>
          </w:p>
          <w:p w:rsidR="002F3B20" w:rsidRPr="002F3B20" w:rsidRDefault="002F3B20" w:rsidP="002F3B20">
            <w:pPr>
              <w:tabs>
                <w:tab w:val="left" w:pos="318"/>
              </w:tabs>
              <w:spacing w:after="0" w:line="228" w:lineRule="auto"/>
              <w:ind w:left="34" w:hanging="1"/>
              <w:rPr>
                <w:rFonts w:ascii="Times New Roman" w:hAnsi="Times New Roman"/>
                <w:color w:val="000000"/>
                <w:lang w:eastAsia="zh-CN"/>
              </w:rPr>
            </w:pPr>
          </w:p>
        </w:tc>
      </w:tr>
    </w:tbl>
    <w:p w:rsidR="00CF1FCF" w:rsidRDefault="00CF1FCF" w:rsidP="006D40A2">
      <w:pPr>
        <w:widowControl w:val="0"/>
        <w:spacing w:after="0" w:line="240" w:lineRule="auto"/>
        <w:rPr>
          <w:rFonts w:ascii="Times New Roman" w:eastAsia="Times New Roman" w:hAnsi="Times New Roman"/>
          <w:sz w:val="28"/>
          <w:szCs w:val="28"/>
          <w:lang w:eastAsia="ru-RU"/>
        </w:rPr>
      </w:pPr>
    </w:p>
    <w:sectPr w:rsidR="00CF1FCF" w:rsidSect="002F3B20">
      <w:headerReference w:type="default" r:id="rId10"/>
      <w:headerReference w:type="first" r:id="rId11"/>
      <w:pgSz w:w="16838" w:h="11906" w:orient="landscape"/>
      <w:pgMar w:top="1418" w:right="851" w:bottom="567" w:left="709"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BD" w:rsidRDefault="004370BD" w:rsidP="009703C7">
      <w:pPr>
        <w:spacing w:after="0" w:line="240" w:lineRule="auto"/>
      </w:pPr>
      <w:r>
        <w:separator/>
      </w:r>
    </w:p>
  </w:endnote>
  <w:endnote w:type="continuationSeparator" w:id="0">
    <w:p w:rsidR="004370BD" w:rsidRDefault="004370BD"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BD" w:rsidRDefault="004370BD" w:rsidP="009703C7">
      <w:pPr>
        <w:spacing w:after="0" w:line="240" w:lineRule="auto"/>
      </w:pPr>
      <w:r>
        <w:separator/>
      </w:r>
    </w:p>
  </w:footnote>
  <w:footnote w:type="continuationSeparator" w:id="0">
    <w:p w:rsidR="004370BD" w:rsidRDefault="004370BD"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574"/>
      <w:docPartObj>
        <w:docPartGallery w:val="Page Numbers (Top of Page)"/>
        <w:docPartUnique/>
      </w:docPartObj>
    </w:sdtPr>
    <w:sdtEndPr>
      <w:rPr>
        <w:rFonts w:ascii="Times New Roman" w:hAnsi="Times New Roman"/>
      </w:rPr>
    </w:sdtEndPr>
    <w:sdtContent>
      <w:p w:rsidR="00EB0F08" w:rsidRPr="006D40A2" w:rsidRDefault="00EB0F08">
        <w:pPr>
          <w:pStyle w:val="aa"/>
          <w:jc w:val="center"/>
          <w:rPr>
            <w:rFonts w:ascii="Times New Roman" w:hAnsi="Times New Roman"/>
          </w:rPr>
        </w:pPr>
        <w:r w:rsidRPr="006D40A2">
          <w:rPr>
            <w:rFonts w:ascii="Times New Roman" w:hAnsi="Times New Roman"/>
          </w:rPr>
          <w:fldChar w:fldCharType="begin"/>
        </w:r>
        <w:r w:rsidRPr="006D40A2">
          <w:rPr>
            <w:rFonts w:ascii="Times New Roman" w:hAnsi="Times New Roman"/>
          </w:rPr>
          <w:instrText>PAGE   \* MERGEFORMAT</w:instrText>
        </w:r>
        <w:r w:rsidRPr="006D40A2">
          <w:rPr>
            <w:rFonts w:ascii="Times New Roman" w:hAnsi="Times New Roman"/>
          </w:rPr>
          <w:fldChar w:fldCharType="separate"/>
        </w:r>
        <w:r w:rsidR="00F64C73">
          <w:rPr>
            <w:rFonts w:ascii="Times New Roman" w:hAnsi="Times New Roman"/>
            <w:noProof/>
          </w:rPr>
          <w:t>2</w:t>
        </w:r>
        <w:r w:rsidRPr="006D40A2">
          <w:rPr>
            <w:rFonts w:ascii="Times New Roman" w:hAnsi="Times New Roman"/>
          </w:rPr>
          <w:fldChar w:fldCharType="end"/>
        </w:r>
      </w:p>
    </w:sdtContent>
  </w:sdt>
  <w:p w:rsidR="00EB0F08" w:rsidRDefault="00EB0F0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F64C73">
          <w:rPr>
            <w:noProof/>
          </w:rPr>
          <w:t>5</w:t>
        </w:r>
        <w:r>
          <w:fldChar w:fldCharType="end"/>
        </w:r>
      </w:p>
    </w:sdtContent>
  </w:sdt>
  <w:p w:rsidR="007E04D9" w:rsidRDefault="007E04D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5B9A721C"/>
    <w:multiLevelType w:val="hybridMultilevel"/>
    <w:tmpl w:val="D60C337C"/>
    <w:lvl w:ilvl="0" w:tplc="E96EDD36">
      <w:start w:val="1"/>
      <w:numFmt w:val="bullet"/>
      <w:lvlText w:val=""/>
      <w:lvlJc w:val="left"/>
      <w:pPr>
        <w:ind w:left="785" w:hanging="360"/>
      </w:pPr>
      <w:rPr>
        <w:rFonts w:ascii="Symbol" w:hAnsi="Symbol"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5">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3">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7">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4"/>
  </w:num>
  <w:num w:numId="4">
    <w:abstractNumId w:val="23"/>
  </w:num>
  <w:num w:numId="5">
    <w:abstractNumId w:val="21"/>
  </w:num>
  <w:num w:numId="6">
    <w:abstractNumId w:val="36"/>
  </w:num>
  <w:num w:numId="7">
    <w:abstractNumId w:val="30"/>
  </w:num>
  <w:num w:numId="8">
    <w:abstractNumId w:val="9"/>
  </w:num>
  <w:num w:numId="9">
    <w:abstractNumId w:val="13"/>
  </w:num>
  <w:num w:numId="10">
    <w:abstractNumId w:val="38"/>
  </w:num>
  <w:num w:numId="11">
    <w:abstractNumId w:val="31"/>
  </w:num>
  <w:num w:numId="12">
    <w:abstractNumId w:val="4"/>
  </w:num>
  <w:num w:numId="13">
    <w:abstractNumId w:val="28"/>
  </w:num>
  <w:num w:numId="14">
    <w:abstractNumId w:val="41"/>
  </w:num>
  <w:num w:numId="15">
    <w:abstractNumId w:val="29"/>
  </w:num>
  <w:num w:numId="16">
    <w:abstractNumId w:val="18"/>
  </w:num>
  <w:num w:numId="17">
    <w:abstractNumId w:val="32"/>
  </w:num>
  <w:num w:numId="18">
    <w:abstractNumId w:val="35"/>
  </w:num>
  <w:num w:numId="19">
    <w:abstractNumId w:val="42"/>
  </w:num>
  <w:num w:numId="20">
    <w:abstractNumId w:val="7"/>
  </w:num>
  <w:num w:numId="21">
    <w:abstractNumId w:val="14"/>
  </w:num>
  <w:num w:numId="22">
    <w:abstractNumId w:val="16"/>
  </w:num>
  <w:num w:numId="23">
    <w:abstractNumId w:val="26"/>
  </w:num>
  <w:num w:numId="24">
    <w:abstractNumId w:val="6"/>
  </w:num>
  <w:num w:numId="25">
    <w:abstractNumId w:val="40"/>
  </w:num>
  <w:num w:numId="26">
    <w:abstractNumId w:val="33"/>
  </w:num>
  <w:num w:numId="27">
    <w:abstractNumId w:val="24"/>
  </w:num>
  <w:num w:numId="28">
    <w:abstractNumId w:val="19"/>
  </w:num>
  <w:num w:numId="29">
    <w:abstractNumId w:val="39"/>
  </w:num>
  <w:num w:numId="30">
    <w:abstractNumId w:val="12"/>
  </w:num>
  <w:num w:numId="31">
    <w:abstractNumId w:val="43"/>
  </w:num>
  <w:num w:numId="32">
    <w:abstractNumId w:val="0"/>
  </w:num>
  <w:num w:numId="33">
    <w:abstractNumId w:val="37"/>
  </w:num>
  <w:num w:numId="34">
    <w:abstractNumId w:val="11"/>
  </w:num>
  <w:num w:numId="35">
    <w:abstractNumId w:val="10"/>
  </w:num>
  <w:num w:numId="36">
    <w:abstractNumId w:val="45"/>
  </w:num>
  <w:num w:numId="37">
    <w:abstractNumId w:val="22"/>
  </w:num>
  <w:num w:numId="38">
    <w:abstractNumId w:val="17"/>
  </w:num>
  <w:num w:numId="39">
    <w:abstractNumId w:val="8"/>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
  </w:num>
  <w:num w:numId="46">
    <w:abstractNumId w:val="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2F3B20"/>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3F0BA3"/>
    <w:rsid w:val="00403BF5"/>
    <w:rsid w:val="00413C21"/>
    <w:rsid w:val="004178A1"/>
    <w:rsid w:val="00426B35"/>
    <w:rsid w:val="004370BD"/>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0844"/>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0962"/>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4C73"/>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A5873-161F-48B6-AD9E-28E1CE07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7</cp:revision>
  <cp:lastPrinted>2021-06-16T13:51:00Z</cp:lastPrinted>
  <dcterms:created xsi:type="dcterms:W3CDTF">2021-06-11T11:12:00Z</dcterms:created>
  <dcterms:modified xsi:type="dcterms:W3CDTF">2021-07-06T15:30:00Z</dcterms:modified>
</cp:coreProperties>
</file>